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335" w:rsidRDefault="00C40335" w:rsidP="0057374D">
      <w:pPr>
        <w:tabs>
          <w:tab w:val="center" w:pos="4819"/>
        </w:tabs>
        <w:spacing w:after="0"/>
      </w:pPr>
    </w:p>
    <w:p w:rsidR="00C40335" w:rsidRDefault="00C40335" w:rsidP="0057374D">
      <w:pPr>
        <w:tabs>
          <w:tab w:val="center" w:pos="4819"/>
        </w:tabs>
        <w:spacing w:after="0"/>
      </w:pPr>
    </w:p>
    <w:p w:rsidR="00AD10DB" w:rsidRPr="00E2657B" w:rsidRDefault="00BC2F01" w:rsidP="0057374D">
      <w:pPr>
        <w:tabs>
          <w:tab w:val="center" w:pos="4819"/>
        </w:tabs>
        <w:spacing w:after="0"/>
        <w:rPr>
          <w:rFonts w:ascii="Bookman Old Style" w:hAnsi="Bookman Old Style"/>
          <w:b/>
          <w:sz w:val="28"/>
          <w:szCs w:val="28"/>
        </w:rPr>
      </w:pPr>
      <w:r w:rsidRPr="00BC2F0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3.85pt;margin-top:-64.85pt;width:1in;height:93.85pt;z-index:251658240">
            <v:imagedata r:id="rId6" o:title=""/>
            <w10:wrap type="topAndBottom"/>
          </v:shape>
          <o:OLEObject Type="Embed" ProgID="MS_ClipArt_Gallery.2" ShapeID="_x0000_s1026" DrawAspect="Content" ObjectID="_1699444721" r:id="rId7"/>
        </w:pict>
      </w:r>
      <w:r w:rsidR="001065A8">
        <w:t xml:space="preserve">      </w:t>
      </w:r>
      <w:r w:rsidR="0057374D">
        <w:tab/>
      </w:r>
      <w:r w:rsidR="0057374D" w:rsidRPr="00E2657B">
        <w:rPr>
          <w:rFonts w:ascii="Bookman Old Style" w:hAnsi="Bookman Old Style"/>
          <w:b/>
          <w:sz w:val="28"/>
          <w:szCs w:val="28"/>
        </w:rPr>
        <w:t>Amministrazione Provinciale Catanzaro</w:t>
      </w:r>
    </w:p>
    <w:p w:rsidR="000D624A" w:rsidRDefault="000D624A" w:rsidP="000D624A">
      <w:pPr>
        <w:tabs>
          <w:tab w:val="center" w:pos="4819"/>
        </w:tabs>
        <w:spacing w:after="0"/>
        <w:jc w:val="center"/>
        <w:rPr>
          <w:rFonts w:ascii="Bookman Old Style" w:hAnsi="Bookman Old Style" w:cs="Arial"/>
          <w:b/>
          <w:sz w:val="28"/>
          <w:szCs w:val="28"/>
        </w:rPr>
      </w:pPr>
      <w:r>
        <w:rPr>
          <w:rFonts w:ascii="Bookman Old Style" w:hAnsi="Bookman Old Style" w:cs="Arial"/>
          <w:b/>
          <w:sz w:val="28"/>
          <w:szCs w:val="28"/>
        </w:rPr>
        <w:t>Ufficio Stampa e Comunicazione</w:t>
      </w:r>
    </w:p>
    <w:p w:rsidR="00C828E4" w:rsidRDefault="00C828E4" w:rsidP="00C828E4">
      <w:pPr>
        <w:tabs>
          <w:tab w:val="center" w:pos="4819"/>
        </w:tabs>
        <w:spacing w:after="0"/>
        <w:jc w:val="both"/>
        <w:rPr>
          <w:rFonts w:ascii="Bookman Old Style" w:hAnsi="Bookman Old Style" w:cs="Arial"/>
          <w:b/>
          <w:sz w:val="28"/>
          <w:szCs w:val="28"/>
        </w:rPr>
      </w:pPr>
    </w:p>
    <w:p w:rsidR="00071DC9" w:rsidRDefault="00071DC9" w:rsidP="00C828E4">
      <w:pPr>
        <w:tabs>
          <w:tab w:val="center" w:pos="4819"/>
        </w:tabs>
        <w:spacing w:after="0"/>
        <w:jc w:val="both"/>
        <w:rPr>
          <w:rFonts w:ascii="Times New Roman" w:hAnsi="Times New Roman" w:cs="Times New Roman"/>
          <w:sz w:val="28"/>
          <w:szCs w:val="28"/>
        </w:rPr>
      </w:pPr>
    </w:p>
    <w:p w:rsidR="00071DC9" w:rsidRPr="00C41775" w:rsidRDefault="003B1383" w:rsidP="00C828E4">
      <w:pPr>
        <w:tabs>
          <w:tab w:val="center" w:pos="4819"/>
        </w:tabs>
        <w:spacing w:after="0"/>
        <w:jc w:val="both"/>
        <w:rPr>
          <w:rFonts w:ascii="Times New Roman" w:hAnsi="Times New Roman" w:cs="Times New Roman"/>
          <w:b/>
          <w:sz w:val="24"/>
          <w:szCs w:val="24"/>
        </w:rPr>
      </w:pPr>
      <w:r>
        <w:rPr>
          <w:rFonts w:ascii="Times New Roman" w:hAnsi="Times New Roman" w:cs="Times New Roman"/>
          <w:b/>
          <w:sz w:val="24"/>
          <w:szCs w:val="24"/>
        </w:rPr>
        <w:t>CONSIGLIO PROVINCIALE/</w:t>
      </w:r>
      <w:r w:rsidR="00104634">
        <w:rPr>
          <w:rFonts w:ascii="Times New Roman" w:hAnsi="Times New Roman" w:cs="Times New Roman"/>
          <w:b/>
          <w:sz w:val="24"/>
          <w:szCs w:val="24"/>
        </w:rPr>
        <w:t xml:space="preserve"> </w:t>
      </w:r>
      <w:r w:rsidR="003E2A88">
        <w:rPr>
          <w:rFonts w:ascii="Times New Roman" w:hAnsi="Times New Roman" w:cs="Times New Roman"/>
          <w:b/>
          <w:sz w:val="24"/>
          <w:szCs w:val="24"/>
        </w:rPr>
        <w:t xml:space="preserve">APPROVATO IL RENDICONTO </w:t>
      </w:r>
      <w:proofErr w:type="spellStart"/>
      <w:r w:rsidR="003E2A88">
        <w:rPr>
          <w:rFonts w:ascii="Times New Roman" w:hAnsi="Times New Roman" w:cs="Times New Roman"/>
          <w:b/>
          <w:sz w:val="24"/>
          <w:szCs w:val="24"/>
        </w:rPr>
        <w:t>D</w:t>
      </w:r>
      <w:r w:rsidR="00503035">
        <w:rPr>
          <w:rFonts w:ascii="Times New Roman" w:hAnsi="Times New Roman" w:cs="Times New Roman"/>
          <w:b/>
          <w:sz w:val="24"/>
          <w:szCs w:val="24"/>
        </w:rPr>
        <w:t>I</w:t>
      </w:r>
      <w:proofErr w:type="spellEnd"/>
      <w:r w:rsidR="003E2A88">
        <w:rPr>
          <w:rFonts w:ascii="Times New Roman" w:hAnsi="Times New Roman" w:cs="Times New Roman"/>
          <w:b/>
          <w:sz w:val="24"/>
          <w:szCs w:val="24"/>
        </w:rPr>
        <w:t xml:space="preserve"> GESTIONE ESERCIZIO FINANZIARIO 2020</w:t>
      </w:r>
    </w:p>
    <w:p w:rsidR="00071DC9" w:rsidRPr="00C41775" w:rsidRDefault="00071DC9" w:rsidP="00C828E4">
      <w:pPr>
        <w:tabs>
          <w:tab w:val="center" w:pos="4819"/>
        </w:tabs>
        <w:spacing w:after="0"/>
        <w:jc w:val="both"/>
        <w:rPr>
          <w:rFonts w:ascii="Times New Roman" w:hAnsi="Times New Roman" w:cs="Times New Roman"/>
          <w:sz w:val="24"/>
          <w:szCs w:val="24"/>
        </w:rPr>
      </w:pPr>
    </w:p>
    <w:p w:rsidR="000D624A" w:rsidRDefault="000D624A" w:rsidP="000D624A">
      <w:pPr>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 xml:space="preserve">Il Consiglio provinciale presieduto dal presidente Sergio Abramo, alla presenza </w:t>
      </w:r>
      <w:r w:rsidR="00503035">
        <w:rPr>
          <w:rFonts w:ascii="Times New Roman" w:eastAsia="Arial Unicode MS" w:hAnsi="Times New Roman" w:cs="Times New Roman"/>
          <w:kern w:val="2"/>
          <w:sz w:val="24"/>
          <w:szCs w:val="24"/>
        </w:rPr>
        <w:t xml:space="preserve">del vicepresidente Antonio </w:t>
      </w:r>
      <w:proofErr w:type="spellStart"/>
      <w:r w:rsidR="00503035">
        <w:rPr>
          <w:rFonts w:ascii="Times New Roman" w:eastAsia="Arial Unicode MS" w:hAnsi="Times New Roman" w:cs="Times New Roman"/>
          <w:kern w:val="2"/>
          <w:sz w:val="24"/>
          <w:szCs w:val="24"/>
        </w:rPr>
        <w:t>Montuoro</w:t>
      </w:r>
      <w:proofErr w:type="spellEnd"/>
      <w:r w:rsidR="00503035">
        <w:rPr>
          <w:rFonts w:ascii="Times New Roman" w:eastAsia="Arial Unicode MS" w:hAnsi="Times New Roman" w:cs="Times New Roman"/>
          <w:kern w:val="2"/>
          <w:sz w:val="24"/>
          <w:szCs w:val="24"/>
        </w:rPr>
        <w:t xml:space="preserve"> e </w:t>
      </w:r>
      <w:r>
        <w:rPr>
          <w:rFonts w:ascii="Times New Roman" w:eastAsia="Arial Unicode MS" w:hAnsi="Times New Roman" w:cs="Times New Roman"/>
          <w:kern w:val="2"/>
          <w:sz w:val="24"/>
          <w:szCs w:val="24"/>
        </w:rPr>
        <w:t>dei consiglieri</w:t>
      </w:r>
      <w:r w:rsidR="00503035">
        <w:rPr>
          <w:rFonts w:ascii="Times New Roman" w:eastAsia="Arial Unicode MS" w:hAnsi="Times New Roman" w:cs="Times New Roman"/>
          <w:kern w:val="2"/>
          <w:sz w:val="24"/>
          <w:szCs w:val="24"/>
        </w:rPr>
        <w:t xml:space="preserve"> Giuseppe Pisano, Baldassarre Arena, Ezio Praticò, Fernando </w:t>
      </w:r>
      <w:proofErr w:type="spellStart"/>
      <w:r w:rsidR="00503035">
        <w:rPr>
          <w:rFonts w:ascii="Times New Roman" w:eastAsia="Arial Unicode MS" w:hAnsi="Times New Roman" w:cs="Times New Roman"/>
          <w:kern w:val="2"/>
          <w:sz w:val="24"/>
          <w:szCs w:val="24"/>
        </w:rPr>
        <w:t>Sinopoli</w:t>
      </w:r>
      <w:proofErr w:type="spellEnd"/>
      <w:r w:rsidR="00503035">
        <w:rPr>
          <w:rFonts w:ascii="Times New Roman" w:eastAsia="Arial Unicode MS" w:hAnsi="Times New Roman" w:cs="Times New Roman"/>
          <w:kern w:val="2"/>
          <w:sz w:val="24"/>
          <w:szCs w:val="24"/>
        </w:rPr>
        <w:t xml:space="preserve">, Nicola </w:t>
      </w:r>
      <w:proofErr w:type="spellStart"/>
      <w:r w:rsidR="00503035">
        <w:rPr>
          <w:rFonts w:ascii="Times New Roman" w:eastAsia="Arial Unicode MS" w:hAnsi="Times New Roman" w:cs="Times New Roman"/>
          <w:kern w:val="2"/>
          <w:sz w:val="24"/>
          <w:szCs w:val="24"/>
        </w:rPr>
        <w:t>Azzarito</w:t>
      </w:r>
      <w:proofErr w:type="spellEnd"/>
      <w:r w:rsidR="00503035">
        <w:rPr>
          <w:rFonts w:ascii="Times New Roman" w:eastAsia="Arial Unicode MS" w:hAnsi="Times New Roman" w:cs="Times New Roman"/>
          <w:kern w:val="2"/>
          <w:sz w:val="24"/>
          <w:szCs w:val="24"/>
        </w:rPr>
        <w:t xml:space="preserve"> Cannella, Luigi Levato</w:t>
      </w:r>
      <w:r>
        <w:rPr>
          <w:rFonts w:ascii="Times New Roman" w:eastAsia="Arial Unicode MS" w:hAnsi="Times New Roman" w:cs="Times New Roman"/>
          <w:kern w:val="2"/>
          <w:sz w:val="24"/>
          <w:szCs w:val="24"/>
        </w:rPr>
        <w:t>, ha approvato tutti i punti all’ordine del giorno. A tenere banco è stato il punto relativo al rendiconto della gestione</w:t>
      </w:r>
      <w:r w:rsidR="00503035">
        <w:rPr>
          <w:rFonts w:ascii="Times New Roman" w:eastAsia="Arial Unicode MS" w:hAnsi="Times New Roman" w:cs="Times New Roman"/>
          <w:kern w:val="2"/>
          <w:sz w:val="24"/>
          <w:szCs w:val="24"/>
        </w:rPr>
        <w:t xml:space="preserve"> </w:t>
      </w:r>
      <w:r>
        <w:rPr>
          <w:rFonts w:ascii="Times New Roman" w:eastAsia="Arial Unicode MS" w:hAnsi="Times New Roman" w:cs="Times New Roman"/>
          <w:kern w:val="2"/>
          <w:sz w:val="24"/>
          <w:szCs w:val="24"/>
        </w:rPr>
        <w:t>dell’esercizio finanziario 2020</w:t>
      </w:r>
      <w:r w:rsidR="00503035">
        <w:rPr>
          <w:rFonts w:ascii="Times New Roman" w:eastAsia="Arial Unicode MS" w:hAnsi="Times New Roman" w:cs="Times New Roman"/>
          <w:kern w:val="2"/>
          <w:sz w:val="24"/>
          <w:szCs w:val="24"/>
        </w:rPr>
        <w:t xml:space="preserve">, passato con 9 voti favorevoli e 3 contrari  </w:t>
      </w:r>
      <w:r>
        <w:rPr>
          <w:rFonts w:ascii="Times New Roman" w:eastAsia="Arial Unicode MS" w:hAnsi="Times New Roman" w:cs="Times New Roman"/>
          <w:kern w:val="2"/>
          <w:sz w:val="24"/>
          <w:szCs w:val="24"/>
        </w:rPr>
        <w:t xml:space="preserve">. </w:t>
      </w:r>
    </w:p>
    <w:p w:rsidR="000D624A" w:rsidRDefault="000D624A" w:rsidP="000D624A">
      <w:pPr>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Così il presidente Abramo si è espresso in aula al riguardo:</w:t>
      </w:r>
    </w:p>
    <w:p w:rsidR="000D624A" w:rsidRPr="000D624A" w:rsidRDefault="000D624A" w:rsidP="000D624A">
      <w:pPr>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w:t>
      </w:r>
      <w:r w:rsidRPr="000D624A">
        <w:rPr>
          <w:rFonts w:ascii="Times New Roman" w:eastAsia="Arial Unicode MS" w:hAnsi="Times New Roman" w:cs="Times New Roman"/>
          <w:kern w:val="2"/>
          <w:sz w:val="24"/>
          <w:szCs w:val="24"/>
        </w:rPr>
        <w:t>Per spiegare bene quello che sta succedendo non c’è modo migliore, in questo</w:t>
      </w:r>
      <w:r w:rsidR="00CA26A7">
        <w:rPr>
          <w:rFonts w:ascii="Times New Roman" w:eastAsia="Arial Unicode MS" w:hAnsi="Times New Roman" w:cs="Times New Roman"/>
          <w:kern w:val="2"/>
          <w:sz w:val="24"/>
          <w:szCs w:val="24"/>
        </w:rPr>
        <w:t xml:space="preserve"> caso, che partire dalla fine: stiamo</w:t>
      </w:r>
      <w:r w:rsidRPr="000D624A">
        <w:rPr>
          <w:rFonts w:ascii="Times New Roman" w:eastAsia="Arial Unicode MS" w:hAnsi="Times New Roman" w:cs="Times New Roman"/>
          <w:kern w:val="2"/>
          <w:sz w:val="24"/>
          <w:szCs w:val="24"/>
        </w:rPr>
        <w:t xml:space="preserve"> evita</w:t>
      </w:r>
      <w:r w:rsidR="00CA26A7">
        <w:rPr>
          <w:rFonts w:ascii="Times New Roman" w:eastAsia="Arial Unicode MS" w:hAnsi="Times New Roman" w:cs="Times New Roman"/>
          <w:kern w:val="2"/>
          <w:sz w:val="24"/>
          <w:szCs w:val="24"/>
        </w:rPr>
        <w:t>ndo</w:t>
      </w:r>
      <w:r w:rsidRPr="000D624A">
        <w:rPr>
          <w:rFonts w:ascii="Times New Roman" w:eastAsia="Arial Unicode MS" w:hAnsi="Times New Roman" w:cs="Times New Roman"/>
          <w:kern w:val="2"/>
          <w:sz w:val="24"/>
          <w:szCs w:val="24"/>
        </w:rPr>
        <w:t xml:space="preserve"> che la Provincia di Catanzaro si </w:t>
      </w:r>
      <w:proofErr w:type="spellStart"/>
      <w:r w:rsidR="00CA26A7">
        <w:rPr>
          <w:rFonts w:ascii="Times New Roman" w:eastAsia="Arial Unicode MS" w:hAnsi="Times New Roman" w:cs="Times New Roman"/>
          <w:kern w:val="2"/>
          <w:sz w:val="24"/>
          <w:szCs w:val="24"/>
        </w:rPr>
        <w:t>dirigga</w:t>
      </w:r>
      <w:proofErr w:type="spellEnd"/>
      <w:r w:rsidRPr="000D624A">
        <w:rPr>
          <w:rFonts w:ascii="Times New Roman" w:eastAsia="Arial Unicode MS" w:hAnsi="Times New Roman" w:cs="Times New Roman"/>
          <w:kern w:val="2"/>
          <w:sz w:val="24"/>
          <w:szCs w:val="24"/>
        </w:rPr>
        <w:t xml:space="preserve"> verso il dissesto. </w:t>
      </w:r>
    </w:p>
    <w:p w:rsidR="000D624A" w:rsidRPr="000D624A" w:rsidRDefault="000D624A" w:rsidP="000D624A">
      <w:pPr>
        <w:jc w:val="both"/>
        <w:rPr>
          <w:rFonts w:ascii="Times New Roman" w:eastAsia="Arial Unicode MS" w:hAnsi="Times New Roman" w:cs="Times New Roman"/>
          <w:kern w:val="2"/>
          <w:sz w:val="24"/>
          <w:szCs w:val="24"/>
        </w:rPr>
      </w:pPr>
      <w:r w:rsidRPr="000D624A">
        <w:rPr>
          <w:rFonts w:ascii="Times New Roman" w:eastAsia="Arial Unicode MS" w:hAnsi="Times New Roman" w:cs="Times New Roman"/>
          <w:kern w:val="2"/>
          <w:sz w:val="24"/>
          <w:szCs w:val="24"/>
        </w:rPr>
        <w:t xml:space="preserve">Stiamo mettendo in atto delle azioni tali che possano evitarlo e, quindi, questa è sicuramente una </w:t>
      </w:r>
      <w:r w:rsidR="00CA26A7">
        <w:rPr>
          <w:rFonts w:ascii="Times New Roman" w:eastAsia="Arial Unicode MS" w:hAnsi="Times New Roman" w:cs="Times New Roman"/>
          <w:kern w:val="2"/>
          <w:sz w:val="24"/>
          <w:szCs w:val="24"/>
        </w:rPr>
        <w:t>“</w:t>
      </w:r>
      <w:r w:rsidRPr="000D624A">
        <w:rPr>
          <w:rFonts w:ascii="Times New Roman" w:eastAsia="Arial Unicode MS" w:hAnsi="Times New Roman" w:cs="Times New Roman"/>
          <w:kern w:val="2"/>
          <w:sz w:val="24"/>
          <w:szCs w:val="24"/>
        </w:rPr>
        <w:t>notizia positiva</w:t>
      </w:r>
      <w:r w:rsidR="00CA26A7">
        <w:rPr>
          <w:rFonts w:ascii="Times New Roman" w:eastAsia="Arial Unicode MS" w:hAnsi="Times New Roman" w:cs="Times New Roman"/>
          <w:kern w:val="2"/>
          <w:sz w:val="24"/>
          <w:szCs w:val="24"/>
        </w:rPr>
        <w:t>” anche se le virgolette sono d’obbligo</w:t>
      </w:r>
      <w:r w:rsidRPr="000D624A">
        <w:rPr>
          <w:rFonts w:ascii="Times New Roman" w:eastAsia="Arial Unicode MS" w:hAnsi="Times New Roman" w:cs="Times New Roman"/>
          <w:kern w:val="2"/>
          <w:sz w:val="24"/>
          <w:szCs w:val="24"/>
        </w:rPr>
        <w:t xml:space="preserve">. </w:t>
      </w:r>
    </w:p>
    <w:p w:rsidR="000D624A" w:rsidRPr="000D624A" w:rsidRDefault="000D624A" w:rsidP="000D624A">
      <w:pPr>
        <w:jc w:val="both"/>
        <w:rPr>
          <w:rFonts w:ascii="Times New Roman" w:eastAsia="Arial Unicode MS" w:hAnsi="Times New Roman" w:cs="Times New Roman"/>
          <w:kern w:val="2"/>
          <w:sz w:val="24"/>
          <w:szCs w:val="24"/>
        </w:rPr>
      </w:pPr>
      <w:r w:rsidRPr="000D624A">
        <w:rPr>
          <w:rFonts w:ascii="Times New Roman" w:eastAsia="Arial Unicode MS" w:hAnsi="Times New Roman" w:cs="Times New Roman"/>
          <w:kern w:val="2"/>
          <w:sz w:val="24"/>
          <w:szCs w:val="24"/>
        </w:rPr>
        <w:t>Adesso vado a spiegare come si è arrivati fin qui e cosa si sta facendo per uscirne.</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Nel mese di agosto 2020 è arrivato il nuovo dirigente Salvatore Saraceno.</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 xml:space="preserve">Questo ha portato alla luce una situazione finanziaria che necessitava essere approfondita, cosicché ho chiesto che si facesse immediatamente chiarezza in modo da avere una fotografia reale sulla quale ragionare.  </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E’ così che, con il nuovo dirigente e con la collaborazione dell’</w:t>
      </w:r>
      <w:proofErr w:type="spellStart"/>
      <w:r w:rsidRPr="000D624A">
        <w:rPr>
          <w:rFonts w:ascii="Times New Roman" w:hAnsi="Times New Roman" w:cs="Times New Roman"/>
          <w:sz w:val="24"/>
          <w:szCs w:val="24"/>
        </w:rPr>
        <w:t>Upi</w:t>
      </w:r>
      <w:proofErr w:type="spellEnd"/>
      <w:r w:rsidRPr="000D624A">
        <w:rPr>
          <w:rFonts w:ascii="Times New Roman" w:hAnsi="Times New Roman" w:cs="Times New Roman"/>
          <w:sz w:val="24"/>
          <w:szCs w:val="24"/>
        </w:rPr>
        <w:t xml:space="preserve"> nazionale a cui abbiamo chiesto sostegno per comprendere bene tutto fino in fondo, abbiamo iniziato un percorso di ricerca della verità della situazione finanziaria, che oggi è codificata da un consuntivo che è già stato approvato da noi come schema e dal collegio dei revisori. </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Questa verità ci porta a dover utilizzare un mezzo straordinario che il Legislatore ha inserito per evitare il dissesto, cioè il piano di riequilibrio finanziario pluriennale.</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 xml:space="preserve">Non voglio assolutamente che l’Ente e il territorio della provincia di Catanzaro subiscano il trauma di un dissesto, ma vogliamo tentare tutte le azioni possibili, così come vuole il legislatore, per risanare le finanze della Provincia e riportarla in riequilibrio continuando l’azione che è stata fatta da quando si sono insediati i nuovi organi tecnici e da quando ho chiesto loro di farmi la fotografia reale della Provincia. </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lastRenderedPageBreak/>
        <w:t xml:space="preserve">Salvatore Saraceno, che conosceva i parametri della nuova contabilità molto più precisi e più rigorosi, ha compreso che gli stessi non erano stati applicati in questa Provincia come mi ha più volte comunicato. </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 xml:space="preserve">A seguito di un durissimo lavoro è venuta fuori una situazione finanziaria completamente distorta rispetto alla situazione degli anni precedenti, buona solo in apparenza. </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 xml:space="preserve">Questa realtà tecnicamente, è chiaro, che arriva da lontano. </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 xml:space="preserve">A un certo punto, con l’avanzare del lavoro di ricostruzione dei dati,  l’Amministrazione Abramo ha intuito che la situazione era grave e lo sarebbe diventata in modo irrimediabile se non avessimo preso delle immediate contromisure. </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 xml:space="preserve">Sulla base di quanto emerso dai dati, insieme </w:t>
      </w:r>
      <w:r w:rsidR="00CA26A7">
        <w:rPr>
          <w:rFonts w:ascii="Times New Roman" w:hAnsi="Times New Roman" w:cs="Times New Roman"/>
          <w:sz w:val="24"/>
          <w:szCs w:val="24"/>
        </w:rPr>
        <w:t>al nostro tecnico</w:t>
      </w:r>
      <w:r w:rsidRPr="000D624A">
        <w:rPr>
          <w:rFonts w:ascii="Times New Roman" w:hAnsi="Times New Roman" w:cs="Times New Roman"/>
          <w:sz w:val="24"/>
          <w:szCs w:val="24"/>
        </w:rPr>
        <w:t xml:space="preserve"> e, ripeto, con la collaborazione dell’</w:t>
      </w:r>
      <w:proofErr w:type="spellStart"/>
      <w:r w:rsidRPr="000D624A">
        <w:rPr>
          <w:rFonts w:ascii="Times New Roman" w:hAnsi="Times New Roman" w:cs="Times New Roman"/>
          <w:sz w:val="24"/>
          <w:szCs w:val="24"/>
        </w:rPr>
        <w:t>Upi</w:t>
      </w:r>
      <w:proofErr w:type="spellEnd"/>
      <w:r w:rsidRPr="000D624A">
        <w:rPr>
          <w:rFonts w:ascii="Times New Roman" w:hAnsi="Times New Roman" w:cs="Times New Roman"/>
          <w:sz w:val="24"/>
          <w:szCs w:val="24"/>
        </w:rPr>
        <w:t xml:space="preserve"> nazionale, l’Amministrazione ha fatto di tutto per trovare la soluzione affinché la situazione non si incancrenisse e arrivasse al dissesto, cioè a una situazione così negativa per il territorio che avrebbe creato per anni un blocco complessivo dei servizi, delle funzioni e delle azioni della Provincia.</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Con questa attività di ricostruzione, che credetemi è stata durissima, ma portata a termine grazie al lavoro solerte del dirigente Saraceno e del resto della squadra dirigenziale</w:t>
      </w:r>
      <w:r w:rsidR="00104634">
        <w:rPr>
          <w:rFonts w:ascii="Times New Roman" w:hAnsi="Times New Roman" w:cs="Times New Roman"/>
          <w:sz w:val="24"/>
          <w:szCs w:val="24"/>
        </w:rPr>
        <w:t xml:space="preserve"> e al prezioso contributo del vicepresidente Antonio </w:t>
      </w:r>
      <w:proofErr w:type="spellStart"/>
      <w:r w:rsidR="00104634">
        <w:rPr>
          <w:rFonts w:ascii="Times New Roman" w:hAnsi="Times New Roman" w:cs="Times New Roman"/>
          <w:sz w:val="24"/>
          <w:szCs w:val="24"/>
        </w:rPr>
        <w:t>Montuoro</w:t>
      </w:r>
      <w:proofErr w:type="spellEnd"/>
      <w:r w:rsidR="00104634">
        <w:rPr>
          <w:rFonts w:ascii="Times New Roman" w:hAnsi="Times New Roman" w:cs="Times New Roman"/>
          <w:sz w:val="24"/>
          <w:szCs w:val="24"/>
        </w:rPr>
        <w:t xml:space="preserve"> e di tutto il Consiglio, maggioranza e opposizione</w:t>
      </w:r>
      <w:r w:rsidRPr="000D624A">
        <w:rPr>
          <w:rFonts w:ascii="Times New Roman" w:hAnsi="Times New Roman" w:cs="Times New Roman"/>
          <w:sz w:val="24"/>
          <w:szCs w:val="24"/>
        </w:rPr>
        <w:t xml:space="preserve">, siamo riusciti a bloccare un dissesto che avrebbe paralizzato la Provincia chissà per quanti anni. </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 xml:space="preserve">Adesso è dovere di tutti noi guardare al futuro con ottimismo. </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 xml:space="preserve">I frequenti contatti con </w:t>
      </w:r>
      <w:proofErr w:type="spellStart"/>
      <w:r w:rsidRPr="000D624A">
        <w:rPr>
          <w:rFonts w:ascii="Times New Roman" w:hAnsi="Times New Roman" w:cs="Times New Roman"/>
          <w:sz w:val="24"/>
          <w:szCs w:val="24"/>
        </w:rPr>
        <w:t>Upi</w:t>
      </w:r>
      <w:proofErr w:type="spellEnd"/>
      <w:r w:rsidRPr="000D624A">
        <w:rPr>
          <w:rFonts w:ascii="Times New Roman" w:hAnsi="Times New Roman" w:cs="Times New Roman"/>
          <w:sz w:val="24"/>
          <w:szCs w:val="24"/>
        </w:rPr>
        <w:t xml:space="preserve"> e il mio rapporto con loro molto sinergico mi fa ben sperare e vivere questa fase come transitoria. </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Noi lo stiamo già facendo mettendo in campo azioni che guardano a riequilibrare la situazi</w:t>
      </w:r>
      <w:r w:rsidR="00CA26A7">
        <w:rPr>
          <w:rFonts w:ascii="Times New Roman" w:hAnsi="Times New Roman" w:cs="Times New Roman"/>
          <w:sz w:val="24"/>
          <w:szCs w:val="24"/>
        </w:rPr>
        <w:t xml:space="preserve">one, per quanto l’attività della nostra </w:t>
      </w:r>
      <w:r w:rsidRPr="000D624A">
        <w:rPr>
          <w:rFonts w:ascii="Times New Roman" w:hAnsi="Times New Roman" w:cs="Times New Roman"/>
          <w:sz w:val="24"/>
          <w:szCs w:val="24"/>
        </w:rPr>
        <w:t>Amministrazione è sempre stata volta al risparmio.</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 xml:space="preserve">Di questo vi faccio un breve sunto illustrandovi le principali operazioni da noi condotte, orientate a tal fine. </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I risparmi totali, da novembre 2018 a oggi, sono di circa 2 Milioni, così ripartiti:</w:t>
      </w:r>
    </w:p>
    <w:p w:rsidR="000D624A" w:rsidRPr="000D624A" w:rsidRDefault="000D624A" w:rsidP="000D624A">
      <w:pPr>
        <w:jc w:val="both"/>
        <w:rPr>
          <w:rFonts w:ascii="Times New Roman" w:hAnsi="Times New Roman" w:cs="Times New Roman"/>
          <w:color w:val="FF0000"/>
          <w:sz w:val="24"/>
          <w:szCs w:val="24"/>
        </w:rPr>
      </w:pPr>
      <w:r w:rsidRPr="000D624A">
        <w:rPr>
          <w:rFonts w:ascii="Times New Roman" w:hAnsi="Times New Roman" w:cs="Times New Roman"/>
          <w:color w:val="FF0000"/>
          <w:sz w:val="24"/>
          <w:szCs w:val="24"/>
        </w:rPr>
        <w:t>Fitti passivi</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 xml:space="preserve">Il valore dei fitti passivi, con questa Amministrazione, è passato dal valore di 2,2 </w:t>
      </w:r>
      <w:proofErr w:type="spellStart"/>
      <w:r w:rsidRPr="000D624A">
        <w:rPr>
          <w:rFonts w:ascii="Times New Roman" w:hAnsi="Times New Roman" w:cs="Times New Roman"/>
          <w:sz w:val="24"/>
          <w:szCs w:val="24"/>
        </w:rPr>
        <w:t>M€</w:t>
      </w:r>
      <w:proofErr w:type="spellEnd"/>
      <w:r w:rsidRPr="000D624A">
        <w:rPr>
          <w:rFonts w:ascii="Times New Roman" w:hAnsi="Times New Roman" w:cs="Times New Roman"/>
          <w:sz w:val="24"/>
          <w:szCs w:val="24"/>
        </w:rPr>
        <w:t xml:space="preserve"> a 1,4 </w:t>
      </w:r>
      <w:proofErr w:type="spellStart"/>
      <w:r w:rsidRPr="000D624A">
        <w:rPr>
          <w:rFonts w:ascii="Times New Roman" w:hAnsi="Times New Roman" w:cs="Times New Roman"/>
          <w:sz w:val="24"/>
          <w:szCs w:val="24"/>
        </w:rPr>
        <w:t>M€</w:t>
      </w:r>
      <w:proofErr w:type="spellEnd"/>
      <w:r w:rsidRPr="000D624A">
        <w:rPr>
          <w:rFonts w:ascii="Times New Roman" w:hAnsi="Times New Roman" w:cs="Times New Roman"/>
          <w:sz w:val="24"/>
          <w:szCs w:val="24"/>
        </w:rPr>
        <w:t xml:space="preserve">, risparmiando circa 0,8 </w:t>
      </w:r>
      <w:proofErr w:type="spellStart"/>
      <w:r w:rsidRPr="000D624A">
        <w:rPr>
          <w:rFonts w:ascii="Times New Roman" w:hAnsi="Times New Roman" w:cs="Times New Roman"/>
          <w:sz w:val="24"/>
          <w:szCs w:val="24"/>
        </w:rPr>
        <w:t>M€</w:t>
      </w:r>
      <w:proofErr w:type="spellEnd"/>
      <w:r w:rsidRPr="000D624A">
        <w:rPr>
          <w:rFonts w:ascii="Times New Roman" w:hAnsi="Times New Roman" w:cs="Times New Roman"/>
          <w:sz w:val="24"/>
          <w:szCs w:val="24"/>
        </w:rPr>
        <w:t xml:space="preserve">/anno di spesa corrente. Al netto delle somme che ancora pesano sulle casse dell’ente circa 315.000,00 euro di fitto per il liceo Siciliani presso Palazzo Standa, ma presto saranno eliminati poiché temporanei e finalizzati al completamento dei lavori presso l’edificio di via Turco. La spesa inoltre scenderà ulteriormente, arrivando a risparmiare oltre 1,4 </w:t>
      </w:r>
      <w:proofErr w:type="spellStart"/>
      <w:r w:rsidRPr="000D624A">
        <w:rPr>
          <w:rFonts w:ascii="Times New Roman" w:hAnsi="Times New Roman" w:cs="Times New Roman"/>
          <w:sz w:val="24"/>
          <w:szCs w:val="24"/>
        </w:rPr>
        <w:t>M€</w:t>
      </w:r>
      <w:proofErr w:type="spellEnd"/>
      <w:r w:rsidRPr="000D624A">
        <w:rPr>
          <w:rFonts w:ascii="Times New Roman" w:hAnsi="Times New Roman" w:cs="Times New Roman"/>
          <w:sz w:val="24"/>
          <w:szCs w:val="24"/>
        </w:rPr>
        <w:t xml:space="preserve">, poiché verrà trasferito il Liceo Siciliani presso la nuova struttura. </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 xml:space="preserve">Inoltre, con uno sguardo al futuro, nella programmazione dei fondi ministeriali scolastici abbiamo previsto la costruzione di due nuovi plessi scolastici a Soverato e l’allocazione delle somme mancanti per completare il liceo di Siano. Sono, ancora, previste le somme per ristrutturare </w:t>
      </w:r>
      <w:r w:rsidRPr="000D624A">
        <w:rPr>
          <w:rFonts w:ascii="Times New Roman" w:hAnsi="Times New Roman" w:cs="Times New Roman"/>
          <w:sz w:val="24"/>
          <w:szCs w:val="24"/>
        </w:rPr>
        <w:lastRenderedPageBreak/>
        <w:t>l’edificio (attuale Questura) di Piazza le Pera appena liberato dal Ministero. Tali previsioni consentiranno il completo annullamento della spesa per fitti passivi nel giro, presumibilmente, di un triennio.</w:t>
      </w:r>
    </w:p>
    <w:p w:rsidR="000D624A" w:rsidRPr="000D624A" w:rsidRDefault="000D624A" w:rsidP="000D624A">
      <w:pPr>
        <w:jc w:val="both"/>
        <w:rPr>
          <w:rFonts w:ascii="Times New Roman" w:hAnsi="Times New Roman" w:cs="Times New Roman"/>
          <w:color w:val="FF0000"/>
          <w:sz w:val="24"/>
          <w:szCs w:val="24"/>
        </w:rPr>
      </w:pPr>
    </w:p>
    <w:p w:rsidR="000D624A" w:rsidRPr="000D624A" w:rsidRDefault="000D624A" w:rsidP="000D624A">
      <w:pPr>
        <w:jc w:val="both"/>
        <w:rPr>
          <w:rFonts w:ascii="Times New Roman" w:hAnsi="Times New Roman" w:cs="Times New Roman"/>
          <w:color w:val="FF0000"/>
          <w:sz w:val="24"/>
          <w:szCs w:val="24"/>
        </w:rPr>
      </w:pPr>
      <w:r w:rsidRPr="000D624A">
        <w:rPr>
          <w:rFonts w:ascii="Times New Roman" w:hAnsi="Times New Roman" w:cs="Times New Roman"/>
          <w:color w:val="FF0000"/>
          <w:sz w:val="24"/>
          <w:szCs w:val="24"/>
        </w:rPr>
        <w:t>Utenze strutture provinciali non utilizzate:</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w:t>
      </w:r>
      <w:r w:rsidRPr="000D624A">
        <w:rPr>
          <w:rFonts w:ascii="Times New Roman" w:hAnsi="Times New Roman" w:cs="Times New Roman"/>
          <w:sz w:val="24"/>
          <w:szCs w:val="24"/>
        </w:rPr>
        <w:tab/>
        <w:t>Installazione contatore per la quantificazione delle spese reali per il consumo dell’acqua con abbattimento delle spese forfettarie presso la scuola di Soverato       -100.000€</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w:t>
      </w:r>
      <w:r w:rsidRPr="000D624A">
        <w:rPr>
          <w:rFonts w:ascii="Times New Roman" w:hAnsi="Times New Roman" w:cs="Times New Roman"/>
          <w:sz w:val="24"/>
          <w:szCs w:val="24"/>
        </w:rPr>
        <w:tab/>
        <w:t xml:space="preserve">Distacco contatori: Ex azienda </w:t>
      </w:r>
      <w:proofErr w:type="spellStart"/>
      <w:r w:rsidRPr="000D624A">
        <w:rPr>
          <w:rFonts w:ascii="Times New Roman" w:hAnsi="Times New Roman" w:cs="Times New Roman"/>
          <w:sz w:val="24"/>
          <w:szCs w:val="24"/>
        </w:rPr>
        <w:t>Condoleo</w:t>
      </w:r>
      <w:proofErr w:type="spellEnd"/>
      <w:r w:rsidRPr="000D624A">
        <w:rPr>
          <w:rFonts w:ascii="Times New Roman" w:hAnsi="Times New Roman" w:cs="Times New Roman"/>
          <w:sz w:val="24"/>
          <w:szCs w:val="24"/>
        </w:rPr>
        <w:t xml:space="preserve">, UMA uffici Soverato e Squillace, asilo S. Elia, casa cantoniera (ex SS 19), chiosco lungomare </w:t>
      </w:r>
      <w:proofErr w:type="spellStart"/>
      <w:r w:rsidRPr="000D624A">
        <w:rPr>
          <w:rFonts w:ascii="Times New Roman" w:hAnsi="Times New Roman" w:cs="Times New Roman"/>
          <w:sz w:val="24"/>
          <w:szCs w:val="24"/>
        </w:rPr>
        <w:t>Falerna</w:t>
      </w:r>
      <w:proofErr w:type="spellEnd"/>
      <w:r w:rsidRPr="000D624A">
        <w:rPr>
          <w:rFonts w:ascii="Times New Roman" w:hAnsi="Times New Roman" w:cs="Times New Roman"/>
          <w:sz w:val="24"/>
          <w:szCs w:val="24"/>
        </w:rPr>
        <w:t xml:space="preserve"> più ulteriori tagli piccole utenze -48.000 €</w:t>
      </w:r>
    </w:p>
    <w:p w:rsidR="000D624A" w:rsidRPr="000D624A" w:rsidRDefault="000D624A" w:rsidP="000D624A">
      <w:pPr>
        <w:jc w:val="both"/>
        <w:rPr>
          <w:rFonts w:ascii="Times New Roman" w:hAnsi="Times New Roman" w:cs="Times New Roman"/>
          <w:color w:val="FF0000"/>
          <w:sz w:val="24"/>
          <w:szCs w:val="24"/>
        </w:rPr>
      </w:pPr>
      <w:r w:rsidRPr="000D624A">
        <w:rPr>
          <w:rFonts w:ascii="Times New Roman" w:hAnsi="Times New Roman" w:cs="Times New Roman"/>
          <w:sz w:val="24"/>
          <w:szCs w:val="24"/>
        </w:rPr>
        <w:t xml:space="preserve">Risparmio complessivo utenze inutilizzate </w:t>
      </w:r>
      <w:r w:rsidRPr="000D624A">
        <w:rPr>
          <w:rFonts w:ascii="Times New Roman" w:hAnsi="Times New Roman" w:cs="Times New Roman"/>
          <w:color w:val="FF0000"/>
          <w:sz w:val="24"/>
          <w:szCs w:val="24"/>
        </w:rPr>
        <w:t>€ 148.000</w:t>
      </w:r>
    </w:p>
    <w:p w:rsidR="000D624A" w:rsidRPr="000D624A" w:rsidRDefault="000D624A" w:rsidP="000D624A">
      <w:pPr>
        <w:jc w:val="both"/>
        <w:rPr>
          <w:rFonts w:ascii="Times New Roman" w:hAnsi="Times New Roman" w:cs="Times New Roman"/>
          <w:sz w:val="24"/>
          <w:szCs w:val="24"/>
        </w:rPr>
      </w:pPr>
    </w:p>
    <w:p w:rsidR="000D624A" w:rsidRPr="000D624A" w:rsidRDefault="000D624A" w:rsidP="000D624A">
      <w:pPr>
        <w:jc w:val="both"/>
        <w:rPr>
          <w:rFonts w:ascii="Times New Roman" w:hAnsi="Times New Roman" w:cs="Times New Roman"/>
          <w:color w:val="FF0000"/>
          <w:sz w:val="24"/>
          <w:szCs w:val="24"/>
        </w:rPr>
      </w:pPr>
      <w:r w:rsidRPr="000D624A">
        <w:rPr>
          <w:rFonts w:ascii="Times New Roman" w:hAnsi="Times New Roman" w:cs="Times New Roman"/>
          <w:sz w:val="24"/>
          <w:szCs w:val="24"/>
        </w:rPr>
        <w:t xml:space="preserve"> </w:t>
      </w:r>
      <w:r w:rsidRPr="000D624A">
        <w:rPr>
          <w:rFonts w:ascii="Times New Roman" w:hAnsi="Times New Roman" w:cs="Times New Roman"/>
          <w:color w:val="FF0000"/>
          <w:sz w:val="24"/>
          <w:szCs w:val="24"/>
        </w:rPr>
        <w:t>Ripristino impianti fotovoltaici mai attivati</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w:t>
      </w:r>
      <w:r w:rsidRPr="000D624A">
        <w:rPr>
          <w:rFonts w:ascii="Times New Roman" w:hAnsi="Times New Roman" w:cs="Times New Roman"/>
          <w:sz w:val="24"/>
          <w:szCs w:val="24"/>
        </w:rPr>
        <w:tab/>
        <w:t>Istituto Einaudi (Lamezia Terme)</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w:t>
      </w:r>
      <w:r w:rsidRPr="000D624A">
        <w:rPr>
          <w:rFonts w:ascii="Times New Roman" w:hAnsi="Times New Roman" w:cs="Times New Roman"/>
          <w:sz w:val="24"/>
          <w:szCs w:val="24"/>
        </w:rPr>
        <w:tab/>
        <w:t xml:space="preserve">Istituto Tecnico Statale per </w:t>
      </w:r>
      <w:proofErr w:type="spellStart"/>
      <w:r w:rsidRPr="000D624A">
        <w:rPr>
          <w:rFonts w:ascii="Times New Roman" w:hAnsi="Times New Roman" w:cs="Times New Roman"/>
          <w:sz w:val="24"/>
          <w:szCs w:val="24"/>
        </w:rPr>
        <w:t>Giometri</w:t>
      </w:r>
      <w:proofErr w:type="spellEnd"/>
      <w:r w:rsidRPr="000D624A">
        <w:rPr>
          <w:rFonts w:ascii="Times New Roman" w:hAnsi="Times New Roman" w:cs="Times New Roman"/>
          <w:sz w:val="24"/>
          <w:szCs w:val="24"/>
        </w:rPr>
        <w:t xml:space="preserve"> (Lamezia Terme)</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w:t>
      </w:r>
      <w:r w:rsidRPr="000D624A">
        <w:rPr>
          <w:rFonts w:ascii="Times New Roman" w:hAnsi="Times New Roman" w:cs="Times New Roman"/>
          <w:sz w:val="24"/>
          <w:szCs w:val="24"/>
        </w:rPr>
        <w:tab/>
        <w:t>Istituto Tecnico Commerciale De Fazio (Lamezia Terme)</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w:t>
      </w:r>
      <w:r w:rsidRPr="000D624A">
        <w:rPr>
          <w:rFonts w:ascii="Times New Roman" w:hAnsi="Times New Roman" w:cs="Times New Roman"/>
          <w:sz w:val="24"/>
          <w:szCs w:val="24"/>
        </w:rPr>
        <w:tab/>
        <w:t xml:space="preserve">Liceo Classico </w:t>
      </w:r>
      <w:proofErr w:type="spellStart"/>
      <w:r w:rsidRPr="000D624A">
        <w:rPr>
          <w:rFonts w:ascii="Times New Roman" w:hAnsi="Times New Roman" w:cs="Times New Roman"/>
          <w:sz w:val="24"/>
          <w:szCs w:val="24"/>
        </w:rPr>
        <w:t>Galluppi</w:t>
      </w:r>
      <w:proofErr w:type="spellEnd"/>
      <w:r w:rsidRPr="000D624A">
        <w:rPr>
          <w:rFonts w:ascii="Times New Roman" w:hAnsi="Times New Roman" w:cs="Times New Roman"/>
          <w:sz w:val="24"/>
          <w:szCs w:val="24"/>
        </w:rPr>
        <w:t xml:space="preserve"> (Catanzaro)</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w:t>
      </w:r>
      <w:r w:rsidRPr="000D624A">
        <w:rPr>
          <w:rFonts w:ascii="Times New Roman" w:hAnsi="Times New Roman" w:cs="Times New Roman"/>
          <w:sz w:val="24"/>
          <w:szCs w:val="24"/>
        </w:rPr>
        <w:tab/>
        <w:t>Palazzo Provincia Catanzaro</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Risparmio complessivo ripristino impianti fotovoltaici € 90.000</w:t>
      </w:r>
    </w:p>
    <w:p w:rsidR="000D624A" w:rsidRPr="000D624A" w:rsidRDefault="000D624A" w:rsidP="000D624A">
      <w:pPr>
        <w:jc w:val="both"/>
        <w:rPr>
          <w:rFonts w:ascii="Times New Roman" w:hAnsi="Times New Roman" w:cs="Times New Roman"/>
          <w:color w:val="FF0000"/>
          <w:sz w:val="24"/>
          <w:szCs w:val="24"/>
        </w:rPr>
      </w:pPr>
      <w:r w:rsidRPr="000D624A">
        <w:rPr>
          <w:rFonts w:ascii="Times New Roman" w:hAnsi="Times New Roman" w:cs="Times New Roman"/>
          <w:color w:val="FF0000"/>
          <w:sz w:val="24"/>
          <w:szCs w:val="24"/>
        </w:rPr>
        <w:t>Risparmio Totale da Novembre 2018 a Marzo 2019  € 1.080.000</w:t>
      </w:r>
    </w:p>
    <w:p w:rsidR="000D624A" w:rsidRPr="000D624A" w:rsidRDefault="000D624A" w:rsidP="000D624A">
      <w:pPr>
        <w:jc w:val="both"/>
        <w:rPr>
          <w:rFonts w:ascii="Times New Roman" w:hAnsi="Times New Roman" w:cs="Times New Roman"/>
          <w:sz w:val="24"/>
          <w:szCs w:val="24"/>
        </w:rPr>
      </w:pPr>
    </w:p>
    <w:p w:rsidR="000D624A" w:rsidRPr="000D624A" w:rsidRDefault="000D624A" w:rsidP="000D624A">
      <w:pPr>
        <w:jc w:val="both"/>
        <w:rPr>
          <w:rFonts w:ascii="Times New Roman" w:hAnsi="Times New Roman" w:cs="Times New Roman"/>
          <w:color w:val="FF0000"/>
          <w:sz w:val="24"/>
          <w:szCs w:val="24"/>
        </w:rPr>
      </w:pPr>
      <w:r w:rsidRPr="000D624A">
        <w:rPr>
          <w:rFonts w:ascii="Times New Roman" w:hAnsi="Times New Roman" w:cs="Times New Roman"/>
          <w:color w:val="FF0000"/>
          <w:sz w:val="24"/>
          <w:szCs w:val="24"/>
        </w:rPr>
        <w:t>Risparmi su gestione autoparco:</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 xml:space="preserve">Eliminazione e vendita vetture vetuste – gestione di nuove auto in noleggio: Minori costi di gestione stimabili in circa </w:t>
      </w:r>
      <w:r w:rsidRPr="000D624A">
        <w:rPr>
          <w:rFonts w:ascii="Times New Roman" w:hAnsi="Times New Roman" w:cs="Times New Roman"/>
          <w:color w:val="FF0000"/>
          <w:sz w:val="24"/>
          <w:szCs w:val="24"/>
        </w:rPr>
        <w:t>50.000 €/anno</w:t>
      </w:r>
      <w:r w:rsidRPr="000D624A">
        <w:rPr>
          <w:rFonts w:ascii="Times New Roman" w:hAnsi="Times New Roman" w:cs="Times New Roman"/>
          <w:sz w:val="24"/>
          <w:szCs w:val="24"/>
        </w:rPr>
        <w:t xml:space="preserve">. </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Inoltre, sono già stati incassati circa € 10.000 da vendite e stanno per andare all’asta circa ulteriori 30 mezzi vetusti.</w:t>
      </w:r>
    </w:p>
    <w:p w:rsidR="000D624A" w:rsidRPr="000D624A" w:rsidRDefault="000D624A" w:rsidP="000D624A">
      <w:pPr>
        <w:jc w:val="both"/>
        <w:rPr>
          <w:rFonts w:ascii="Times New Roman" w:hAnsi="Times New Roman" w:cs="Times New Roman"/>
          <w:sz w:val="24"/>
          <w:szCs w:val="24"/>
        </w:rPr>
      </w:pPr>
    </w:p>
    <w:p w:rsidR="000D624A" w:rsidRPr="000D624A" w:rsidRDefault="000D624A" w:rsidP="000D624A">
      <w:pPr>
        <w:jc w:val="both"/>
        <w:rPr>
          <w:rFonts w:ascii="Times New Roman" w:hAnsi="Times New Roman" w:cs="Times New Roman"/>
          <w:color w:val="FF0000"/>
          <w:sz w:val="24"/>
          <w:szCs w:val="24"/>
        </w:rPr>
      </w:pPr>
      <w:r w:rsidRPr="000D624A">
        <w:rPr>
          <w:rFonts w:ascii="Times New Roman" w:hAnsi="Times New Roman" w:cs="Times New Roman"/>
          <w:color w:val="FF0000"/>
          <w:sz w:val="24"/>
          <w:szCs w:val="24"/>
        </w:rPr>
        <w:t>RECUPERO ENTRATE PREGRESSE</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w:t>
      </w:r>
      <w:r w:rsidRPr="000D624A">
        <w:rPr>
          <w:rFonts w:ascii="Times New Roman" w:hAnsi="Times New Roman" w:cs="Times New Roman"/>
          <w:sz w:val="24"/>
          <w:szCs w:val="24"/>
        </w:rPr>
        <w:tab/>
        <w:t>RICOSTRUZIONE TEFA</w:t>
      </w:r>
    </w:p>
    <w:p w:rsid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 xml:space="preserve">Per quanto riguarda l’addizionale provinciale </w:t>
      </w:r>
      <w:proofErr w:type="spellStart"/>
      <w:r w:rsidRPr="000D624A">
        <w:rPr>
          <w:rFonts w:ascii="Times New Roman" w:hAnsi="Times New Roman" w:cs="Times New Roman"/>
          <w:sz w:val="24"/>
          <w:szCs w:val="24"/>
        </w:rPr>
        <w:t>Tefa</w:t>
      </w:r>
      <w:proofErr w:type="spellEnd"/>
      <w:r w:rsidRPr="000D624A">
        <w:rPr>
          <w:rFonts w:ascii="Times New Roman" w:hAnsi="Times New Roman" w:cs="Times New Roman"/>
          <w:sz w:val="24"/>
          <w:szCs w:val="24"/>
        </w:rPr>
        <w:t xml:space="preserve"> ( (Tributo per l’esercizio delle funzioni ambientali), deve farsi presente che negli anni il settore finanziario dell’Amministrazione provinciale non ha mai ricostruito i dati inerenti le somme che accreditava dai Comuni per effetto di </w:t>
      </w:r>
      <w:r w:rsidRPr="000D624A">
        <w:rPr>
          <w:rFonts w:ascii="Times New Roman" w:hAnsi="Times New Roman" w:cs="Times New Roman"/>
          <w:sz w:val="24"/>
          <w:szCs w:val="24"/>
        </w:rPr>
        <w:lastRenderedPageBreak/>
        <w:t>questo tributo. Dopo un lungo lavoro dell’attuale direzione di ragioneria su input del presidente Sergio Abramo, è stata conclusa la ricostruzione del credito. E così si è arrivati alla conclusione che al 31.12.2019, l’Amministrazione Provinciale vanta l’iscrizione di maggiori residui pari a euro 6.106.940,17 che fortunatamente hanno alleviato l’effetto del disavanzo che altrimenti sarebbe stato superiore di tale entità.</w:t>
      </w:r>
    </w:p>
    <w:p w:rsidR="00F152DA" w:rsidRPr="00F152DA" w:rsidRDefault="00F152DA" w:rsidP="000D624A">
      <w:pPr>
        <w:jc w:val="both"/>
        <w:rPr>
          <w:rFonts w:ascii="Times New Roman" w:hAnsi="Times New Roman" w:cs="Times New Roman"/>
          <w:sz w:val="24"/>
          <w:szCs w:val="24"/>
        </w:rPr>
      </w:pPr>
    </w:p>
    <w:p w:rsidR="000D624A" w:rsidRPr="000D624A" w:rsidRDefault="000D624A" w:rsidP="000D624A">
      <w:pPr>
        <w:jc w:val="both"/>
        <w:rPr>
          <w:rFonts w:ascii="Times New Roman" w:hAnsi="Times New Roman" w:cs="Times New Roman"/>
          <w:color w:val="FF0000"/>
          <w:sz w:val="24"/>
          <w:szCs w:val="24"/>
        </w:rPr>
      </w:pPr>
      <w:r w:rsidRPr="000D624A">
        <w:rPr>
          <w:rFonts w:ascii="Times New Roman" w:hAnsi="Times New Roman" w:cs="Times New Roman"/>
          <w:color w:val="FF0000"/>
          <w:sz w:val="24"/>
          <w:szCs w:val="24"/>
        </w:rPr>
        <w:t xml:space="preserve">PROGETTO CANONI COSAP PER RIPRISTINARE LE VERE ALLOCAZIONI </w:t>
      </w:r>
      <w:proofErr w:type="spellStart"/>
      <w:r w:rsidRPr="000D624A">
        <w:rPr>
          <w:rFonts w:ascii="Times New Roman" w:hAnsi="Times New Roman" w:cs="Times New Roman"/>
          <w:color w:val="FF0000"/>
          <w:sz w:val="24"/>
          <w:szCs w:val="24"/>
        </w:rPr>
        <w:t>DI</w:t>
      </w:r>
      <w:proofErr w:type="spellEnd"/>
      <w:r w:rsidRPr="000D624A">
        <w:rPr>
          <w:rFonts w:ascii="Times New Roman" w:hAnsi="Times New Roman" w:cs="Times New Roman"/>
          <w:color w:val="FF0000"/>
          <w:sz w:val="24"/>
          <w:szCs w:val="24"/>
        </w:rPr>
        <w:t xml:space="preserve"> BILANCIO</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 xml:space="preserve">Solo nel 2018, a seguito dell’insediamento </w:t>
      </w:r>
      <w:r w:rsidR="00CA26A7">
        <w:rPr>
          <w:rFonts w:ascii="Times New Roman" w:hAnsi="Times New Roman" w:cs="Times New Roman"/>
          <w:sz w:val="24"/>
          <w:szCs w:val="24"/>
        </w:rPr>
        <w:t>della nuova Amministrazione</w:t>
      </w:r>
      <w:r w:rsidRPr="000D624A">
        <w:rPr>
          <w:rFonts w:ascii="Times New Roman" w:hAnsi="Times New Roman" w:cs="Times New Roman"/>
          <w:sz w:val="24"/>
          <w:szCs w:val="24"/>
        </w:rPr>
        <w:t xml:space="preserve">, veniva approvato un capitolato ed effettuata una gara per l’assistenza esterna al fine di ottenere il recupero  del canone di occupazione di suolo pubblico. </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Tale azione ha già prodotto risultati importanti e continuerà a produrre effetti ancor più positivi.</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1.</w:t>
      </w:r>
      <w:r w:rsidRPr="000D624A">
        <w:rPr>
          <w:rFonts w:ascii="Times New Roman" w:hAnsi="Times New Roman" w:cs="Times New Roman"/>
          <w:sz w:val="24"/>
          <w:szCs w:val="24"/>
        </w:rPr>
        <w:tab/>
        <w:t>Nell’anno 2020 sono stati inviati accertamenti esecutivi (relativi al 2015 per il termine di prescrizione quinquennale) per € 725.000</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2.</w:t>
      </w:r>
      <w:r w:rsidRPr="000D624A">
        <w:rPr>
          <w:rFonts w:ascii="Times New Roman" w:hAnsi="Times New Roman" w:cs="Times New Roman"/>
          <w:sz w:val="24"/>
          <w:szCs w:val="24"/>
        </w:rPr>
        <w:tab/>
        <w:t>Nell’anno 2021 sono già stati inviati accertamenti per il 2016-2017 e 2021 per un totale di  2,6 milioni di euro circa.</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3.</w:t>
      </w:r>
      <w:r w:rsidRPr="000D624A">
        <w:rPr>
          <w:rFonts w:ascii="Times New Roman" w:hAnsi="Times New Roman" w:cs="Times New Roman"/>
          <w:sz w:val="24"/>
          <w:szCs w:val="24"/>
        </w:rPr>
        <w:tab/>
        <w:t xml:space="preserve">Tale attività </w:t>
      </w:r>
      <w:proofErr w:type="spellStart"/>
      <w:r w:rsidRPr="000D624A">
        <w:rPr>
          <w:rFonts w:ascii="Times New Roman" w:hAnsi="Times New Roman" w:cs="Times New Roman"/>
          <w:sz w:val="24"/>
          <w:szCs w:val="24"/>
        </w:rPr>
        <w:t>riscossiva</w:t>
      </w:r>
      <w:proofErr w:type="spellEnd"/>
      <w:r w:rsidRPr="000D624A">
        <w:rPr>
          <w:rFonts w:ascii="Times New Roman" w:hAnsi="Times New Roman" w:cs="Times New Roman"/>
          <w:sz w:val="24"/>
          <w:szCs w:val="24"/>
        </w:rPr>
        <w:t xml:space="preserve"> ha già portato alle casse dell’Ente un considerevole incremento dell’entrata che nel 2021 è già pari a 750.000 euro con possibilità, peraltro, di accertare le somme con effetti positivi sul consuntivo.</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4.</w:t>
      </w:r>
      <w:r w:rsidRPr="000D624A">
        <w:rPr>
          <w:rFonts w:ascii="Times New Roman" w:hAnsi="Times New Roman" w:cs="Times New Roman"/>
          <w:sz w:val="24"/>
          <w:szCs w:val="24"/>
        </w:rPr>
        <w:tab/>
        <w:t>L’accertamento degli anni 2018-2019-2020 produrrà circa ulteriori 3,0 milioni di euro di benefici.</w:t>
      </w:r>
    </w:p>
    <w:p w:rsid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 xml:space="preserve">A queste somme andranno aggiunte quelle per la cartellonistica pubblicitaria, </w:t>
      </w:r>
      <w:proofErr w:type="spellStart"/>
      <w:r w:rsidRPr="000D624A">
        <w:rPr>
          <w:rFonts w:ascii="Times New Roman" w:hAnsi="Times New Roman" w:cs="Times New Roman"/>
          <w:sz w:val="24"/>
          <w:szCs w:val="24"/>
        </w:rPr>
        <w:t>step</w:t>
      </w:r>
      <w:proofErr w:type="spellEnd"/>
      <w:r w:rsidRPr="000D624A">
        <w:rPr>
          <w:rFonts w:ascii="Times New Roman" w:hAnsi="Times New Roman" w:cs="Times New Roman"/>
          <w:sz w:val="24"/>
          <w:szCs w:val="24"/>
        </w:rPr>
        <w:t xml:space="preserve"> successivo del progetto avviato, per le quali sono in corso di invio gli accertamenti (circa € 200.000/anno escluso abusivismo da censire). Si aggiungeranno, a regime infine, anche i canoni per gli accessi che porteranno l’entrata descritta a circa 2,0 </w:t>
      </w:r>
      <w:proofErr w:type="spellStart"/>
      <w:r w:rsidRPr="000D624A">
        <w:rPr>
          <w:rFonts w:ascii="Times New Roman" w:hAnsi="Times New Roman" w:cs="Times New Roman"/>
          <w:sz w:val="24"/>
          <w:szCs w:val="24"/>
        </w:rPr>
        <w:t>M€</w:t>
      </w:r>
      <w:proofErr w:type="spellEnd"/>
      <w:r w:rsidRPr="000D624A">
        <w:rPr>
          <w:rFonts w:ascii="Times New Roman" w:hAnsi="Times New Roman" w:cs="Times New Roman"/>
          <w:sz w:val="24"/>
          <w:szCs w:val="24"/>
        </w:rPr>
        <w:t>.</w:t>
      </w:r>
    </w:p>
    <w:p w:rsidR="00F152DA" w:rsidRPr="000D624A" w:rsidRDefault="00F152DA" w:rsidP="000D624A">
      <w:pPr>
        <w:jc w:val="both"/>
        <w:rPr>
          <w:rFonts w:ascii="Times New Roman" w:hAnsi="Times New Roman" w:cs="Times New Roman"/>
          <w:sz w:val="24"/>
          <w:szCs w:val="24"/>
        </w:rPr>
      </w:pPr>
    </w:p>
    <w:p w:rsidR="000D624A" w:rsidRPr="000D624A" w:rsidRDefault="000D624A" w:rsidP="000D624A">
      <w:pPr>
        <w:jc w:val="both"/>
        <w:rPr>
          <w:rFonts w:ascii="Times New Roman" w:hAnsi="Times New Roman" w:cs="Times New Roman"/>
          <w:color w:val="FF0000"/>
          <w:sz w:val="24"/>
          <w:szCs w:val="24"/>
        </w:rPr>
      </w:pPr>
      <w:r w:rsidRPr="000D624A">
        <w:rPr>
          <w:rFonts w:ascii="Times New Roman" w:hAnsi="Times New Roman" w:cs="Times New Roman"/>
          <w:color w:val="FF0000"/>
          <w:sz w:val="24"/>
          <w:szCs w:val="24"/>
        </w:rPr>
        <w:t>RAPPORTI E CHIUSURA ACCORDO CON VIBO VALENTIA</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Dal 2006 questa P</w:t>
      </w:r>
      <w:r w:rsidR="003B1383">
        <w:rPr>
          <w:rFonts w:ascii="Times New Roman" w:hAnsi="Times New Roman" w:cs="Times New Roman"/>
          <w:sz w:val="24"/>
          <w:szCs w:val="24"/>
        </w:rPr>
        <w:t>rovincia di Catanzaro accampava un cospicuo credito con Vibo Valentia (e Crotone).</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Dopo lunghi dialoghi e numerosi incontri, con delibera del presidente Sergio Abramo 271 del 04/11/2021, questa</w:t>
      </w:r>
      <w:r w:rsidR="003B1383">
        <w:rPr>
          <w:rFonts w:ascii="Times New Roman" w:hAnsi="Times New Roman" w:cs="Times New Roman"/>
          <w:sz w:val="24"/>
          <w:szCs w:val="24"/>
        </w:rPr>
        <w:t xml:space="preserve"> A</w:t>
      </w:r>
      <w:r w:rsidRPr="000D624A">
        <w:rPr>
          <w:rFonts w:ascii="Times New Roman" w:hAnsi="Times New Roman" w:cs="Times New Roman"/>
          <w:sz w:val="24"/>
          <w:szCs w:val="24"/>
        </w:rPr>
        <w:t>mministrazione ha certificato somme dovuteci pari a 7.465.203,38</w:t>
      </w:r>
      <w:r w:rsidR="003B1383">
        <w:rPr>
          <w:rFonts w:ascii="Times New Roman" w:hAnsi="Times New Roman" w:cs="Times New Roman"/>
          <w:sz w:val="24"/>
          <w:szCs w:val="24"/>
        </w:rPr>
        <w:t>, riconosciute anche dall’Amministrazione provinciale di Vibo Valentia</w:t>
      </w:r>
      <w:r w:rsidRPr="000D624A">
        <w:rPr>
          <w:rFonts w:ascii="Times New Roman" w:hAnsi="Times New Roman" w:cs="Times New Roman"/>
          <w:sz w:val="24"/>
          <w:szCs w:val="24"/>
        </w:rPr>
        <w:t xml:space="preserve">. </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Si chiude così, dopo 15 anni questa annosa</w:t>
      </w:r>
      <w:r w:rsidR="003B1383">
        <w:rPr>
          <w:rFonts w:ascii="Times New Roman" w:hAnsi="Times New Roman" w:cs="Times New Roman"/>
          <w:sz w:val="24"/>
          <w:szCs w:val="24"/>
        </w:rPr>
        <w:t xml:space="preserve"> </w:t>
      </w:r>
      <w:r w:rsidRPr="000D624A">
        <w:rPr>
          <w:rFonts w:ascii="Times New Roman" w:hAnsi="Times New Roman" w:cs="Times New Roman"/>
          <w:sz w:val="24"/>
          <w:szCs w:val="24"/>
        </w:rPr>
        <w:t xml:space="preserve">vicenda. </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La Provincia di</w:t>
      </w:r>
      <w:r w:rsidR="003B1383">
        <w:rPr>
          <w:rFonts w:ascii="Times New Roman" w:hAnsi="Times New Roman" w:cs="Times New Roman"/>
          <w:sz w:val="24"/>
          <w:szCs w:val="24"/>
        </w:rPr>
        <w:t xml:space="preserve"> </w:t>
      </w:r>
      <w:r w:rsidRPr="000D624A">
        <w:rPr>
          <w:rFonts w:ascii="Times New Roman" w:hAnsi="Times New Roman" w:cs="Times New Roman"/>
          <w:sz w:val="24"/>
          <w:szCs w:val="24"/>
        </w:rPr>
        <w:t>Vibo</w:t>
      </w:r>
      <w:r w:rsidR="003B1383">
        <w:rPr>
          <w:rFonts w:ascii="Times New Roman" w:hAnsi="Times New Roman" w:cs="Times New Roman"/>
          <w:sz w:val="24"/>
          <w:szCs w:val="24"/>
        </w:rPr>
        <w:t xml:space="preserve"> </w:t>
      </w:r>
      <w:r w:rsidRPr="000D624A">
        <w:rPr>
          <w:rFonts w:ascii="Times New Roman" w:hAnsi="Times New Roman" w:cs="Times New Roman"/>
          <w:sz w:val="24"/>
          <w:szCs w:val="24"/>
        </w:rPr>
        <w:t xml:space="preserve">Valentia ha comunicato alla Commissione Straordinaria di Liquidazione che riconosce un credito certo, liquido ed esigibile in favore di questa Provincia di € 1.705.193,57 pari </w:t>
      </w:r>
      <w:r w:rsidRPr="000D624A">
        <w:rPr>
          <w:rFonts w:ascii="Times New Roman" w:hAnsi="Times New Roman" w:cs="Times New Roman"/>
          <w:sz w:val="24"/>
          <w:szCs w:val="24"/>
        </w:rPr>
        <w:lastRenderedPageBreak/>
        <w:t>alla differenza tra la somma dovuta per rate mutui ante 31/12/2012 per € 3.630.122,70 decurtata dell’importo di € 1.924.929,13.</w:t>
      </w:r>
    </w:p>
    <w:p w:rsidR="000D624A" w:rsidRPr="000D624A"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Inoltre, è stato dato mandato agli uffici  di trovare una transazione sulle ulteriori somme dovuteci pari ad € 5.760.009,81.</w:t>
      </w:r>
    </w:p>
    <w:p w:rsidR="00104634" w:rsidRDefault="000D624A" w:rsidP="000D624A">
      <w:pPr>
        <w:jc w:val="both"/>
        <w:rPr>
          <w:rFonts w:ascii="Times New Roman" w:hAnsi="Times New Roman" w:cs="Times New Roman"/>
          <w:sz w:val="24"/>
          <w:szCs w:val="24"/>
        </w:rPr>
      </w:pPr>
      <w:r w:rsidRPr="000D624A">
        <w:rPr>
          <w:rFonts w:ascii="Times New Roman" w:hAnsi="Times New Roman" w:cs="Times New Roman"/>
          <w:sz w:val="24"/>
          <w:szCs w:val="24"/>
        </w:rPr>
        <w:t>Abbiamo fatto il massimo di quello che potevamo fare, considerando che le spese presentano un elevato grado di rigidità</w:t>
      </w:r>
      <w:r>
        <w:rPr>
          <w:rFonts w:ascii="Times New Roman" w:hAnsi="Times New Roman" w:cs="Times New Roman"/>
          <w:sz w:val="24"/>
          <w:szCs w:val="24"/>
        </w:rPr>
        <w:t xml:space="preserve">”. </w:t>
      </w:r>
    </w:p>
    <w:p w:rsidR="00104634" w:rsidRDefault="00104634" w:rsidP="00104634">
      <w:pPr>
        <w:rPr>
          <w:rFonts w:ascii="Times New Roman" w:hAnsi="Times New Roman" w:cs="Times New Roman"/>
          <w:sz w:val="24"/>
          <w:szCs w:val="24"/>
        </w:rPr>
      </w:pPr>
      <w:r>
        <w:rPr>
          <w:rFonts w:ascii="Times New Roman" w:hAnsi="Times New Roman" w:cs="Times New Roman"/>
          <w:sz w:val="24"/>
          <w:szCs w:val="24"/>
        </w:rPr>
        <w:t xml:space="preserve">Numerosi i consiglieri che hanno salutato l’aula, dal vicepresidente Antonio </w:t>
      </w:r>
      <w:proofErr w:type="spellStart"/>
      <w:r>
        <w:rPr>
          <w:rFonts w:ascii="Times New Roman" w:hAnsi="Times New Roman" w:cs="Times New Roman"/>
          <w:sz w:val="24"/>
          <w:szCs w:val="24"/>
        </w:rPr>
        <w:t>Montuoro</w:t>
      </w:r>
      <w:proofErr w:type="spellEnd"/>
      <w:r>
        <w:rPr>
          <w:rFonts w:ascii="Times New Roman" w:hAnsi="Times New Roman" w:cs="Times New Roman"/>
          <w:sz w:val="24"/>
          <w:szCs w:val="24"/>
        </w:rPr>
        <w:t xml:space="preserve"> che è approdato sui banchi del Consiglio regionale, ai consiglieri Giuseppe Pisano, Marziale</w:t>
      </w:r>
      <w:r w:rsidR="00503035">
        <w:rPr>
          <w:rFonts w:ascii="Times New Roman" w:hAnsi="Times New Roman" w:cs="Times New Roman"/>
          <w:sz w:val="24"/>
          <w:szCs w:val="24"/>
        </w:rPr>
        <w:t xml:space="preserve"> Battaglia e Davide </w:t>
      </w:r>
      <w:proofErr w:type="spellStart"/>
      <w:r w:rsidR="00503035">
        <w:rPr>
          <w:rFonts w:ascii="Times New Roman" w:hAnsi="Times New Roman" w:cs="Times New Roman"/>
          <w:sz w:val="24"/>
          <w:szCs w:val="24"/>
        </w:rPr>
        <w:t>Zicchinella</w:t>
      </w:r>
      <w:proofErr w:type="spellEnd"/>
      <w:r w:rsidR="00503035">
        <w:rPr>
          <w:rFonts w:ascii="Times New Roman" w:hAnsi="Times New Roman" w:cs="Times New Roman"/>
          <w:sz w:val="24"/>
          <w:szCs w:val="24"/>
        </w:rPr>
        <w:t>, tutti concordi sul fatto che “adesso è il momento di pensare in maniera sinergica al bene dell’Ente, senza badare al colore politico”.</w:t>
      </w:r>
    </w:p>
    <w:p w:rsidR="00C828E4" w:rsidRDefault="00DD2D32" w:rsidP="00DD2D32">
      <w:pPr>
        <w:jc w:val="both"/>
        <w:rPr>
          <w:rFonts w:ascii="Times New Roman" w:eastAsia="Arial Unicode MS" w:hAnsi="Times New Roman" w:cs="Times New Roman"/>
          <w:kern w:val="2"/>
          <w:sz w:val="24"/>
          <w:szCs w:val="24"/>
        </w:rPr>
      </w:pPr>
      <w:r>
        <w:rPr>
          <w:rFonts w:ascii="Times New Roman" w:hAnsi="Times New Roman" w:cs="Times New Roman"/>
          <w:sz w:val="24"/>
          <w:szCs w:val="24"/>
        </w:rPr>
        <w:t xml:space="preserve">Successivamente, il Consiglio, </w:t>
      </w:r>
      <w:r w:rsidRPr="002E099F">
        <w:rPr>
          <w:rFonts w:ascii="Times New Roman" w:eastAsia="Arial Unicode MS" w:hAnsi="Times New Roman" w:cs="Times New Roman"/>
          <w:kern w:val="2"/>
          <w:sz w:val="24"/>
          <w:szCs w:val="24"/>
        </w:rPr>
        <w:t xml:space="preserve">sentite le proposte e gli interventi e considerato il parere favorevole espresso in ordine alla regolarità tecnica e contabile </w:t>
      </w:r>
      <w:r>
        <w:rPr>
          <w:rFonts w:ascii="Times New Roman" w:eastAsia="Arial Unicode MS" w:hAnsi="Times New Roman" w:cs="Times New Roman"/>
          <w:kern w:val="2"/>
          <w:sz w:val="24"/>
          <w:szCs w:val="24"/>
        </w:rPr>
        <w:t xml:space="preserve">espresso </w:t>
      </w:r>
      <w:r w:rsidRPr="002E099F">
        <w:rPr>
          <w:rFonts w:ascii="Times New Roman" w:eastAsia="Arial Unicode MS" w:hAnsi="Times New Roman" w:cs="Times New Roman"/>
          <w:kern w:val="2"/>
          <w:sz w:val="24"/>
          <w:szCs w:val="24"/>
        </w:rPr>
        <w:t xml:space="preserve">dal </w:t>
      </w:r>
      <w:r>
        <w:rPr>
          <w:rFonts w:ascii="Times New Roman" w:eastAsia="Arial Unicode MS" w:hAnsi="Times New Roman" w:cs="Times New Roman"/>
          <w:kern w:val="2"/>
          <w:sz w:val="24"/>
          <w:szCs w:val="24"/>
        </w:rPr>
        <w:t>d</w:t>
      </w:r>
      <w:r w:rsidRPr="002E099F">
        <w:rPr>
          <w:rFonts w:ascii="Times New Roman" w:eastAsia="Arial Unicode MS" w:hAnsi="Times New Roman" w:cs="Times New Roman"/>
          <w:kern w:val="2"/>
          <w:sz w:val="24"/>
          <w:szCs w:val="24"/>
        </w:rPr>
        <w:t>irigente del settore ragioneria bilancio e programmazione e il parere favorevole espresso dall’Organo di revisione</w:t>
      </w:r>
      <w:r>
        <w:rPr>
          <w:rFonts w:ascii="Times New Roman" w:eastAsia="Arial Unicode MS" w:hAnsi="Times New Roman" w:cs="Times New Roman"/>
          <w:kern w:val="2"/>
          <w:sz w:val="24"/>
          <w:szCs w:val="24"/>
        </w:rPr>
        <w:t>,</w:t>
      </w:r>
      <w:r w:rsidRPr="002E099F">
        <w:rPr>
          <w:rFonts w:ascii="Times New Roman" w:eastAsia="Arial Unicode MS" w:hAnsi="Times New Roman" w:cs="Times New Roman"/>
          <w:kern w:val="2"/>
          <w:sz w:val="24"/>
          <w:szCs w:val="24"/>
        </w:rPr>
        <w:t xml:space="preserve"> </w:t>
      </w:r>
      <w:r>
        <w:rPr>
          <w:rFonts w:ascii="Times New Roman" w:eastAsia="Arial Unicode MS" w:hAnsi="Times New Roman" w:cs="Times New Roman"/>
          <w:kern w:val="2"/>
          <w:sz w:val="24"/>
          <w:szCs w:val="24"/>
        </w:rPr>
        <w:t xml:space="preserve">ha </w:t>
      </w:r>
      <w:r w:rsidRPr="002E099F">
        <w:rPr>
          <w:rFonts w:ascii="Times New Roman" w:eastAsia="Arial Unicode MS" w:hAnsi="Times New Roman" w:cs="Times New Roman"/>
          <w:kern w:val="2"/>
          <w:sz w:val="24"/>
          <w:szCs w:val="24"/>
        </w:rPr>
        <w:t>delibera</w:t>
      </w:r>
      <w:r>
        <w:rPr>
          <w:rFonts w:ascii="Times New Roman" w:eastAsia="Arial Unicode MS" w:hAnsi="Times New Roman" w:cs="Times New Roman"/>
          <w:kern w:val="2"/>
          <w:sz w:val="24"/>
          <w:szCs w:val="24"/>
        </w:rPr>
        <w:t>to</w:t>
      </w:r>
      <w:r w:rsidRPr="002E099F">
        <w:rPr>
          <w:rFonts w:ascii="Times New Roman" w:eastAsia="Arial Unicode MS" w:hAnsi="Times New Roman" w:cs="Times New Roman"/>
          <w:kern w:val="2"/>
          <w:sz w:val="24"/>
          <w:szCs w:val="24"/>
        </w:rPr>
        <w:t xml:space="preserve"> di prendere atto della situazione di squilibrio strutturale dell’Ente e </w:t>
      </w:r>
      <w:r>
        <w:rPr>
          <w:rFonts w:ascii="Times New Roman" w:eastAsia="Arial Unicode MS" w:hAnsi="Times New Roman" w:cs="Times New Roman"/>
          <w:kern w:val="2"/>
          <w:sz w:val="24"/>
          <w:szCs w:val="24"/>
        </w:rPr>
        <w:t xml:space="preserve">di </w:t>
      </w:r>
      <w:r w:rsidRPr="002E099F">
        <w:rPr>
          <w:rFonts w:ascii="Times New Roman" w:eastAsia="Arial Unicode MS" w:hAnsi="Times New Roman" w:cs="Times New Roman"/>
          <w:kern w:val="2"/>
          <w:sz w:val="24"/>
          <w:szCs w:val="24"/>
        </w:rPr>
        <w:t>ricorrere alla procedura di riequilibrio finanziario pluriennale, prevista</w:t>
      </w:r>
      <w:r>
        <w:rPr>
          <w:rFonts w:ascii="Times New Roman" w:eastAsia="Arial Unicode MS" w:hAnsi="Times New Roman" w:cs="Times New Roman"/>
          <w:kern w:val="2"/>
          <w:sz w:val="24"/>
          <w:szCs w:val="24"/>
        </w:rPr>
        <w:t xml:space="preserve"> </w:t>
      </w:r>
      <w:r w:rsidRPr="002E099F">
        <w:rPr>
          <w:rFonts w:ascii="Times New Roman" w:eastAsia="Arial Unicode MS" w:hAnsi="Times New Roman" w:cs="Times New Roman"/>
          <w:kern w:val="2"/>
          <w:sz w:val="24"/>
          <w:szCs w:val="24"/>
        </w:rPr>
        <w:t>e disciplinata dall’art. 243-bis, del D.lgs. 267/2000</w:t>
      </w:r>
      <w:r>
        <w:rPr>
          <w:rFonts w:ascii="Times New Roman" w:eastAsia="Arial Unicode MS" w:hAnsi="Times New Roman" w:cs="Times New Roman"/>
          <w:kern w:val="2"/>
          <w:sz w:val="24"/>
          <w:szCs w:val="24"/>
        </w:rPr>
        <w:t>.</w:t>
      </w:r>
    </w:p>
    <w:p w:rsidR="00DD2D32" w:rsidRPr="002E099F" w:rsidRDefault="00DD2D32" w:rsidP="00DD2D32">
      <w:pPr>
        <w:spacing w:line="360" w:lineRule="auto"/>
        <w:jc w:val="both"/>
        <w:rPr>
          <w:rFonts w:ascii="Times New Roman" w:eastAsia="Arial Unicode MS" w:hAnsi="Times New Roman" w:cs="Times New Roman"/>
          <w:kern w:val="2"/>
          <w:sz w:val="24"/>
          <w:szCs w:val="24"/>
        </w:rPr>
      </w:pPr>
      <w:r w:rsidRPr="002E099F">
        <w:rPr>
          <w:rFonts w:ascii="Times New Roman" w:eastAsia="Arial Unicode MS" w:hAnsi="Times New Roman" w:cs="Times New Roman"/>
          <w:kern w:val="2"/>
          <w:sz w:val="24"/>
          <w:szCs w:val="24"/>
        </w:rPr>
        <w:t xml:space="preserve">Il </w:t>
      </w:r>
      <w:r>
        <w:rPr>
          <w:rFonts w:ascii="Times New Roman" w:eastAsia="Arial Unicode MS" w:hAnsi="Times New Roman" w:cs="Times New Roman"/>
          <w:kern w:val="2"/>
          <w:sz w:val="24"/>
          <w:szCs w:val="24"/>
        </w:rPr>
        <w:t>C</w:t>
      </w:r>
      <w:r w:rsidRPr="002E099F">
        <w:rPr>
          <w:rFonts w:ascii="Times New Roman" w:eastAsia="Arial Unicode MS" w:hAnsi="Times New Roman" w:cs="Times New Roman"/>
          <w:kern w:val="2"/>
          <w:sz w:val="24"/>
          <w:szCs w:val="24"/>
        </w:rPr>
        <w:t>onsiglio si impegna,</w:t>
      </w:r>
      <w:r>
        <w:rPr>
          <w:rFonts w:ascii="Times New Roman" w:eastAsia="Arial Unicode MS" w:hAnsi="Times New Roman" w:cs="Times New Roman"/>
          <w:kern w:val="2"/>
          <w:sz w:val="24"/>
          <w:szCs w:val="24"/>
        </w:rPr>
        <w:t xml:space="preserve"> </w:t>
      </w:r>
      <w:r w:rsidRPr="002E099F">
        <w:rPr>
          <w:rFonts w:ascii="Times New Roman" w:eastAsia="Arial Unicode MS" w:hAnsi="Times New Roman" w:cs="Times New Roman"/>
          <w:kern w:val="2"/>
          <w:sz w:val="24"/>
          <w:szCs w:val="24"/>
        </w:rPr>
        <w:t xml:space="preserve">inoltre, entro il termine di </w:t>
      </w:r>
      <w:r w:rsidRPr="00DD2D32">
        <w:rPr>
          <w:rFonts w:ascii="Times New Roman" w:eastAsia="Arial Unicode MS" w:hAnsi="Times New Roman" w:cs="Times New Roman"/>
          <w:kern w:val="2"/>
          <w:sz w:val="24"/>
          <w:szCs w:val="24"/>
        </w:rPr>
        <w:t>90 giorni</w:t>
      </w:r>
      <w:r w:rsidRPr="002E099F">
        <w:rPr>
          <w:rFonts w:ascii="Times New Roman" w:eastAsia="Arial Unicode MS" w:hAnsi="Times New Roman" w:cs="Times New Roman"/>
          <w:kern w:val="2"/>
          <w:sz w:val="24"/>
          <w:szCs w:val="24"/>
        </w:rPr>
        <w:t xml:space="preserve"> dalla data di esecutività della medesima deliberazione ad approvare un piano di riequilibrio finanziario pluriennale della durata  massima di 20 anni, compreso quello in corso, corredato dal parere dell’Organo di revisione e di dare atto che</w:t>
      </w:r>
      <w:r>
        <w:rPr>
          <w:rFonts w:ascii="Times New Roman" w:eastAsia="Arial Unicode MS" w:hAnsi="Times New Roman" w:cs="Times New Roman"/>
          <w:kern w:val="2"/>
          <w:sz w:val="24"/>
          <w:szCs w:val="24"/>
        </w:rPr>
        <w:t xml:space="preserve"> </w:t>
      </w:r>
      <w:r w:rsidRPr="002E099F">
        <w:rPr>
          <w:rFonts w:ascii="Times New Roman" w:eastAsia="Arial Unicode MS" w:hAnsi="Times New Roman" w:cs="Times New Roman"/>
          <w:kern w:val="2"/>
          <w:sz w:val="24"/>
          <w:szCs w:val="24"/>
        </w:rPr>
        <w:t xml:space="preserve">le procedure esecutive intraprese nei </w:t>
      </w:r>
      <w:r>
        <w:rPr>
          <w:rFonts w:ascii="Times New Roman" w:eastAsia="Arial Unicode MS" w:hAnsi="Times New Roman" w:cs="Times New Roman"/>
          <w:kern w:val="2"/>
          <w:sz w:val="24"/>
          <w:szCs w:val="24"/>
        </w:rPr>
        <w:t>confronti dell’Amministrazione p</w:t>
      </w:r>
      <w:r w:rsidRPr="002E099F">
        <w:rPr>
          <w:rFonts w:ascii="Times New Roman" w:eastAsia="Arial Unicode MS" w:hAnsi="Times New Roman" w:cs="Times New Roman"/>
          <w:kern w:val="2"/>
          <w:sz w:val="24"/>
          <w:szCs w:val="24"/>
        </w:rPr>
        <w:t xml:space="preserve">rovinciale, successivamente all’adozione della deliberazione di ricorso al </w:t>
      </w:r>
      <w:r>
        <w:rPr>
          <w:rFonts w:ascii="Times New Roman" w:eastAsia="Arial Unicode MS" w:hAnsi="Times New Roman" w:cs="Times New Roman"/>
          <w:kern w:val="2"/>
          <w:sz w:val="24"/>
          <w:szCs w:val="24"/>
        </w:rPr>
        <w:t>p</w:t>
      </w:r>
      <w:r w:rsidRPr="002E099F">
        <w:rPr>
          <w:rFonts w:ascii="Times New Roman" w:eastAsia="Arial Unicode MS" w:hAnsi="Times New Roman" w:cs="Times New Roman"/>
          <w:kern w:val="2"/>
          <w:sz w:val="24"/>
          <w:szCs w:val="24"/>
        </w:rPr>
        <w:t xml:space="preserve">iano di </w:t>
      </w:r>
      <w:r>
        <w:rPr>
          <w:rFonts w:ascii="Times New Roman" w:eastAsia="Arial Unicode MS" w:hAnsi="Times New Roman" w:cs="Times New Roman"/>
          <w:kern w:val="2"/>
          <w:sz w:val="24"/>
          <w:szCs w:val="24"/>
        </w:rPr>
        <w:t>r</w:t>
      </w:r>
      <w:r w:rsidRPr="002E099F">
        <w:rPr>
          <w:rFonts w:ascii="Times New Roman" w:eastAsia="Arial Unicode MS" w:hAnsi="Times New Roman" w:cs="Times New Roman"/>
          <w:kern w:val="2"/>
          <w:sz w:val="24"/>
          <w:szCs w:val="24"/>
        </w:rPr>
        <w:t>iequilibrio sono sospese fino alla data di approvazione o diniego del piano.</w:t>
      </w:r>
    </w:p>
    <w:p w:rsidR="00DD2D32" w:rsidRPr="002E099F" w:rsidRDefault="00DD2D32" w:rsidP="00DD2D32">
      <w:pPr>
        <w:spacing w:line="360" w:lineRule="auto"/>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Via libera allo</w:t>
      </w:r>
      <w:r w:rsidRPr="002E099F">
        <w:rPr>
          <w:rFonts w:ascii="Times New Roman" w:eastAsia="Arial Unicode MS" w:hAnsi="Times New Roman" w:cs="Times New Roman"/>
          <w:kern w:val="2"/>
          <w:sz w:val="24"/>
          <w:szCs w:val="24"/>
        </w:rPr>
        <w:t xml:space="preserve"> schema di convenzione tra la Provincia di Catanzaro e la Provincia di Crotone per lo svolgimento degli esami per il conseguimento dei titoli professionali di autotrasportatore di merci per conto terzi e di autotrasporto di persone su strada e</w:t>
      </w:r>
      <w:r>
        <w:rPr>
          <w:rFonts w:ascii="Times New Roman" w:eastAsia="Arial Unicode MS" w:hAnsi="Times New Roman" w:cs="Times New Roman"/>
          <w:kern w:val="2"/>
          <w:sz w:val="24"/>
          <w:szCs w:val="24"/>
        </w:rPr>
        <w:t xml:space="preserve"> </w:t>
      </w:r>
      <w:r w:rsidRPr="002E099F">
        <w:rPr>
          <w:rFonts w:ascii="Times New Roman" w:eastAsia="Arial Unicode MS" w:hAnsi="Times New Roman" w:cs="Times New Roman"/>
          <w:kern w:val="2"/>
          <w:sz w:val="24"/>
          <w:szCs w:val="24"/>
        </w:rPr>
        <w:t>per il conseguimento dell’idoneità degli insegnanti di teoria e degli istruttori di guida di autoscuole.</w:t>
      </w:r>
    </w:p>
    <w:p w:rsidR="00DD2D32" w:rsidRDefault="00DD2D32" w:rsidP="00DD2D32">
      <w:pPr>
        <w:spacing w:line="360" w:lineRule="auto"/>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Passa la</w:t>
      </w:r>
      <w:r w:rsidRPr="005139D7">
        <w:rPr>
          <w:rFonts w:ascii="Times New Roman" w:eastAsia="Arial Unicode MS" w:hAnsi="Times New Roman" w:cs="Times New Roman"/>
          <w:kern w:val="2"/>
          <w:sz w:val="24"/>
          <w:szCs w:val="24"/>
        </w:rPr>
        <w:t xml:space="preserve"> richiesta del Comune di Squillace che</w:t>
      </w:r>
      <w:r>
        <w:rPr>
          <w:rFonts w:ascii="Times New Roman" w:eastAsia="Arial Unicode MS" w:hAnsi="Times New Roman" w:cs="Times New Roman"/>
          <w:kern w:val="2"/>
          <w:sz w:val="24"/>
          <w:szCs w:val="24"/>
        </w:rPr>
        <w:t>,</w:t>
      </w:r>
      <w:r w:rsidRPr="005139D7">
        <w:rPr>
          <w:rFonts w:ascii="Times New Roman" w:eastAsia="Arial Unicode MS" w:hAnsi="Times New Roman" w:cs="Times New Roman"/>
          <w:kern w:val="2"/>
          <w:sz w:val="24"/>
          <w:szCs w:val="24"/>
        </w:rPr>
        <w:t xml:space="preserve"> con deliberazione del Consiglio Comunale n. 14 del 20/06/2021</w:t>
      </w:r>
      <w:r>
        <w:rPr>
          <w:rFonts w:ascii="Times New Roman" w:eastAsia="Arial Unicode MS" w:hAnsi="Times New Roman" w:cs="Times New Roman"/>
          <w:kern w:val="2"/>
          <w:sz w:val="24"/>
          <w:szCs w:val="24"/>
        </w:rPr>
        <w:t xml:space="preserve">, ha  disposto richiesta di </w:t>
      </w:r>
      <w:r w:rsidRPr="005139D7">
        <w:rPr>
          <w:rFonts w:ascii="Times New Roman" w:eastAsia="Arial Unicode MS" w:hAnsi="Times New Roman" w:cs="Times New Roman"/>
          <w:kern w:val="2"/>
          <w:sz w:val="24"/>
          <w:szCs w:val="24"/>
        </w:rPr>
        <w:t xml:space="preserve">declassificazione SP strada di collegamento SP </w:t>
      </w:r>
      <w:proofErr w:type="spellStart"/>
      <w:r w:rsidRPr="005139D7">
        <w:rPr>
          <w:rFonts w:ascii="Times New Roman" w:eastAsia="Arial Unicode MS" w:hAnsi="Times New Roman" w:cs="Times New Roman"/>
          <w:kern w:val="2"/>
          <w:sz w:val="24"/>
          <w:szCs w:val="24"/>
        </w:rPr>
        <w:t>Squillace-</w:t>
      </w:r>
      <w:proofErr w:type="spellEnd"/>
      <w:r w:rsidRPr="005139D7">
        <w:rPr>
          <w:rFonts w:ascii="Times New Roman" w:eastAsia="Arial Unicode MS" w:hAnsi="Times New Roman" w:cs="Times New Roman"/>
          <w:kern w:val="2"/>
          <w:sz w:val="24"/>
          <w:szCs w:val="24"/>
        </w:rPr>
        <w:t xml:space="preserve"> </w:t>
      </w:r>
      <w:proofErr w:type="spellStart"/>
      <w:r w:rsidRPr="005139D7">
        <w:rPr>
          <w:rFonts w:ascii="Times New Roman" w:eastAsia="Arial Unicode MS" w:hAnsi="Times New Roman" w:cs="Times New Roman"/>
          <w:kern w:val="2"/>
          <w:sz w:val="24"/>
          <w:szCs w:val="24"/>
        </w:rPr>
        <w:t>Stalettì</w:t>
      </w:r>
      <w:proofErr w:type="spellEnd"/>
      <w:r w:rsidRPr="005139D7">
        <w:rPr>
          <w:rFonts w:ascii="Times New Roman" w:eastAsia="Arial Unicode MS" w:hAnsi="Times New Roman" w:cs="Times New Roman"/>
          <w:kern w:val="2"/>
          <w:sz w:val="24"/>
          <w:szCs w:val="24"/>
        </w:rPr>
        <w:t xml:space="preserve"> - SS 181 (lato S. Chiara e rione S. Matteo)</w:t>
      </w:r>
      <w:r>
        <w:rPr>
          <w:rFonts w:ascii="Times New Roman" w:eastAsia="Arial Unicode MS" w:hAnsi="Times New Roman" w:cs="Times New Roman"/>
          <w:kern w:val="2"/>
          <w:sz w:val="24"/>
          <w:szCs w:val="24"/>
        </w:rPr>
        <w:t xml:space="preserve">. </w:t>
      </w:r>
    </w:p>
    <w:p w:rsidR="00DD2D32" w:rsidRDefault="00DD2D32" w:rsidP="00DD2D32">
      <w:pPr>
        <w:spacing w:line="360" w:lineRule="auto"/>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Il</w:t>
      </w:r>
      <w:r w:rsidRPr="005139D7">
        <w:rPr>
          <w:rFonts w:ascii="Times New Roman" w:eastAsia="Arial Unicode MS" w:hAnsi="Times New Roman" w:cs="Times New Roman"/>
          <w:kern w:val="2"/>
          <w:sz w:val="24"/>
          <w:szCs w:val="24"/>
        </w:rPr>
        <w:t xml:space="preserve"> sesto punto all’ordine dei giorno </w:t>
      </w:r>
      <w:r>
        <w:rPr>
          <w:rFonts w:ascii="Times New Roman" w:eastAsia="Arial Unicode MS" w:hAnsi="Times New Roman" w:cs="Times New Roman"/>
          <w:kern w:val="2"/>
          <w:sz w:val="24"/>
          <w:szCs w:val="24"/>
        </w:rPr>
        <w:t>ha visto la ratifica dell</w:t>
      </w:r>
      <w:r w:rsidRPr="005139D7">
        <w:rPr>
          <w:rFonts w:ascii="Times New Roman" w:eastAsia="Arial Unicode MS" w:hAnsi="Times New Roman" w:cs="Times New Roman"/>
          <w:kern w:val="2"/>
          <w:sz w:val="24"/>
          <w:szCs w:val="24"/>
        </w:rPr>
        <w:t xml:space="preserve">a variazione di bilancio di previsione 2020-2022 esercizi finanziari 2021-2022, in via d’urgenza, approvato con DP </w:t>
      </w:r>
      <w:r>
        <w:rPr>
          <w:rFonts w:ascii="Times New Roman" w:eastAsia="Arial Unicode MS" w:hAnsi="Times New Roman" w:cs="Times New Roman"/>
          <w:kern w:val="2"/>
          <w:sz w:val="24"/>
          <w:szCs w:val="24"/>
        </w:rPr>
        <w:t>n 265 del 20.10.2021</w:t>
      </w:r>
      <w:r w:rsidR="00302BD1">
        <w:rPr>
          <w:rFonts w:ascii="Times New Roman" w:eastAsia="Arial Unicode MS" w:hAnsi="Times New Roman" w:cs="Times New Roman"/>
          <w:kern w:val="2"/>
          <w:sz w:val="24"/>
          <w:szCs w:val="24"/>
        </w:rPr>
        <w:t>,</w:t>
      </w:r>
      <w:r>
        <w:rPr>
          <w:rFonts w:ascii="Times New Roman" w:eastAsia="Arial Unicode MS" w:hAnsi="Times New Roman" w:cs="Times New Roman"/>
          <w:kern w:val="2"/>
          <w:sz w:val="24"/>
          <w:szCs w:val="24"/>
        </w:rPr>
        <w:t xml:space="preserve"> </w:t>
      </w:r>
      <w:r w:rsidR="00302BD1">
        <w:rPr>
          <w:rFonts w:ascii="Times New Roman" w:eastAsia="Arial Unicode MS" w:hAnsi="Times New Roman" w:cs="Times New Roman"/>
          <w:kern w:val="2"/>
          <w:sz w:val="24"/>
          <w:szCs w:val="24"/>
        </w:rPr>
        <w:t xml:space="preserve">con la disposizione che vengano </w:t>
      </w:r>
      <w:r w:rsidRPr="005139D7">
        <w:rPr>
          <w:rFonts w:ascii="Times New Roman" w:eastAsia="Arial Unicode MS" w:hAnsi="Times New Roman" w:cs="Times New Roman"/>
          <w:kern w:val="2"/>
          <w:sz w:val="24"/>
          <w:szCs w:val="24"/>
        </w:rPr>
        <w:t>variati il bilancio di previsione 2020/2022 – esercizi finanziari 2021/2022 – e i relativi allegati, approvati con deliberazione del Consiglio Provinciale n. 7 del 22.05.2020; e di dare atto che conseguentemente  viene variato il DUP 2020-2022</w:t>
      </w:r>
      <w:r>
        <w:rPr>
          <w:rFonts w:ascii="Times New Roman" w:eastAsia="Arial Unicode MS" w:hAnsi="Times New Roman" w:cs="Times New Roman"/>
          <w:kern w:val="2"/>
          <w:sz w:val="24"/>
          <w:szCs w:val="24"/>
        </w:rPr>
        <w:t>.</w:t>
      </w:r>
    </w:p>
    <w:p w:rsidR="00FF1150" w:rsidRDefault="00302BD1" w:rsidP="00DD2D32">
      <w:pPr>
        <w:spacing w:line="360" w:lineRule="auto"/>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lastRenderedPageBreak/>
        <w:t>I</w:t>
      </w:r>
      <w:r w:rsidR="00DD2D32">
        <w:rPr>
          <w:rFonts w:ascii="Times New Roman" w:eastAsia="Arial Unicode MS" w:hAnsi="Times New Roman" w:cs="Times New Roman"/>
          <w:kern w:val="2"/>
          <w:sz w:val="24"/>
          <w:szCs w:val="24"/>
        </w:rPr>
        <w:t xml:space="preserve"> lavori </w:t>
      </w:r>
      <w:r>
        <w:rPr>
          <w:rFonts w:ascii="Times New Roman" w:eastAsia="Arial Unicode MS" w:hAnsi="Times New Roman" w:cs="Times New Roman"/>
          <w:kern w:val="2"/>
          <w:sz w:val="24"/>
          <w:szCs w:val="24"/>
        </w:rPr>
        <w:t xml:space="preserve">sono proseguiti </w:t>
      </w:r>
      <w:r w:rsidR="00DD2D32">
        <w:rPr>
          <w:rFonts w:ascii="Times New Roman" w:eastAsia="Arial Unicode MS" w:hAnsi="Times New Roman" w:cs="Times New Roman"/>
          <w:kern w:val="2"/>
          <w:sz w:val="24"/>
          <w:szCs w:val="24"/>
        </w:rPr>
        <w:t xml:space="preserve">con la discussione dei giudizi presenti all’ordine del giorno e </w:t>
      </w:r>
      <w:r>
        <w:rPr>
          <w:rFonts w:ascii="Times New Roman" w:eastAsia="Arial Unicode MS" w:hAnsi="Times New Roman" w:cs="Times New Roman"/>
          <w:kern w:val="2"/>
          <w:sz w:val="24"/>
          <w:szCs w:val="24"/>
        </w:rPr>
        <w:t>il Consiglio si è concluso</w:t>
      </w:r>
      <w:r w:rsidR="00DD2D32">
        <w:rPr>
          <w:rFonts w:ascii="Times New Roman" w:eastAsia="Arial Unicode MS" w:hAnsi="Times New Roman" w:cs="Times New Roman"/>
          <w:kern w:val="2"/>
          <w:sz w:val="24"/>
          <w:szCs w:val="24"/>
        </w:rPr>
        <w:t xml:space="preserve"> </w:t>
      </w:r>
      <w:r>
        <w:rPr>
          <w:rFonts w:ascii="Times New Roman" w:eastAsia="Arial Unicode MS" w:hAnsi="Times New Roman" w:cs="Times New Roman"/>
          <w:kern w:val="2"/>
          <w:sz w:val="24"/>
          <w:szCs w:val="24"/>
        </w:rPr>
        <w:t>con la</w:t>
      </w:r>
      <w:r w:rsidR="00DD2D32" w:rsidRPr="005139D7">
        <w:rPr>
          <w:rFonts w:ascii="Times New Roman" w:eastAsia="Arial Unicode MS" w:hAnsi="Times New Roman" w:cs="Times New Roman"/>
          <w:kern w:val="2"/>
          <w:sz w:val="24"/>
          <w:szCs w:val="24"/>
        </w:rPr>
        <w:t xml:space="preserve"> variazione di bilancio di previsione, con la presa in atto del  verbale n. 58 del 22 novembre 2021</w:t>
      </w:r>
      <w:r w:rsidR="00DD2D32">
        <w:rPr>
          <w:rFonts w:ascii="Times New Roman" w:eastAsia="Arial Unicode MS" w:hAnsi="Times New Roman" w:cs="Times New Roman"/>
          <w:kern w:val="2"/>
          <w:sz w:val="24"/>
          <w:szCs w:val="24"/>
        </w:rPr>
        <w:t xml:space="preserve">, dove l’organo di revisione </w:t>
      </w:r>
      <w:r w:rsidR="00DD2D32" w:rsidRPr="005139D7">
        <w:rPr>
          <w:rFonts w:ascii="Times New Roman" w:eastAsia="Arial Unicode MS" w:hAnsi="Times New Roman" w:cs="Times New Roman"/>
          <w:kern w:val="2"/>
          <w:sz w:val="24"/>
          <w:szCs w:val="24"/>
        </w:rPr>
        <w:t>economico finanziari</w:t>
      </w:r>
      <w:r>
        <w:rPr>
          <w:rFonts w:ascii="Times New Roman" w:eastAsia="Arial Unicode MS" w:hAnsi="Times New Roman" w:cs="Times New Roman"/>
          <w:kern w:val="2"/>
          <w:sz w:val="24"/>
          <w:szCs w:val="24"/>
        </w:rPr>
        <w:t xml:space="preserve">o, </w:t>
      </w:r>
      <w:r w:rsidR="00DD2D32" w:rsidRPr="005139D7">
        <w:rPr>
          <w:rFonts w:ascii="Times New Roman" w:eastAsia="Arial Unicode MS" w:hAnsi="Times New Roman" w:cs="Times New Roman"/>
          <w:kern w:val="2"/>
          <w:sz w:val="24"/>
          <w:szCs w:val="24"/>
        </w:rPr>
        <w:t xml:space="preserve">riunito per esprimere il parere in merito alla variazione di bilancio contenuta nella proposta di deliberazione del Presidente dell’Ente , esaminata la proposta di variazione di bilancio 2020/2022, esercizi finanziari 2021 e 2022 in gestione provvisoria trasmessa dal responsabile del servizio finanziario, esprime parere favorevole </w:t>
      </w:r>
      <w:r>
        <w:rPr>
          <w:rFonts w:ascii="Times New Roman" w:eastAsia="Arial Unicode MS" w:hAnsi="Times New Roman" w:cs="Times New Roman"/>
          <w:kern w:val="2"/>
          <w:sz w:val="24"/>
          <w:szCs w:val="24"/>
        </w:rPr>
        <w:t>verso la</w:t>
      </w:r>
      <w:r w:rsidR="00DD2D32" w:rsidRPr="005139D7">
        <w:rPr>
          <w:rFonts w:ascii="Times New Roman" w:eastAsia="Arial Unicode MS" w:hAnsi="Times New Roman" w:cs="Times New Roman"/>
          <w:kern w:val="2"/>
          <w:sz w:val="24"/>
          <w:szCs w:val="24"/>
        </w:rPr>
        <w:t xml:space="preserve"> proposta di deliberazione inerente la variazione di bilancio.</w:t>
      </w:r>
    </w:p>
    <w:p w:rsidR="00FF1150" w:rsidRPr="00FF1150" w:rsidRDefault="00FF1150" w:rsidP="00FF1150">
      <w:pPr>
        <w:spacing w:line="360" w:lineRule="auto"/>
        <w:jc w:val="center"/>
        <w:rPr>
          <w:rFonts w:ascii="Times New Roman" w:eastAsia="Arial Unicode MS" w:hAnsi="Times New Roman" w:cs="Times New Roman"/>
          <w:i/>
          <w:kern w:val="2"/>
          <w:sz w:val="24"/>
          <w:szCs w:val="24"/>
        </w:rPr>
      </w:pPr>
      <w:r w:rsidRPr="00FF1150">
        <w:rPr>
          <w:rFonts w:ascii="Times New Roman" w:eastAsia="Arial Unicode MS" w:hAnsi="Times New Roman" w:cs="Times New Roman"/>
          <w:i/>
          <w:kern w:val="2"/>
          <w:sz w:val="24"/>
          <w:szCs w:val="24"/>
        </w:rPr>
        <w:t>In allegato foto</w:t>
      </w:r>
    </w:p>
    <w:p w:rsidR="00DD2D32" w:rsidRDefault="00DD2D32" w:rsidP="00DD2D32">
      <w:pPr>
        <w:spacing w:line="360" w:lineRule="auto"/>
        <w:jc w:val="both"/>
        <w:rPr>
          <w:rFonts w:ascii="Times New Roman" w:eastAsia="Arial Unicode MS" w:hAnsi="Times New Roman" w:cs="Times New Roman"/>
          <w:kern w:val="2"/>
          <w:sz w:val="24"/>
          <w:szCs w:val="24"/>
        </w:rPr>
      </w:pPr>
    </w:p>
    <w:p w:rsidR="00DD2D32" w:rsidRPr="00DD2D32" w:rsidRDefault="00DD2D32" w:rsidP="00DD2D32">
      <w:pPr>
        <w:jc w:val="both"/>
        <w:rPr>
          <w:rFonts w:ascii="Times New Roman" w:eastAsia="Arial Unicode MS" w:hAnsi="Times New Roman" w:cs="Times New Roman"/>
          <w:kern w:val="2"/>
          <w:sz w:val="24"/>
          <w:szCs w:val="24"/>
        </w:rPr>
      </w:pPr>
    </w:p>
    <w:sectPr w:rsidR="00DD2D32" w:rsidRPr="00DD2D32" w:rsidSect="002136D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altName w:val="Tahoma"/>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D2165"/>
    <w:multiLevelType w:val="hybridMultilevel"/>
    <w:tmpl w:val="CE18F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0F43EF"/>
    <w:multiLevelType w:val="hybridMultilevel"/>
    <w:tmpl w:val="B8E6E9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C4943C7"/>
    <w:multiLevelType w:val="hybridMultilevel"/>
    <w:tmpl w:val="95102834"/>
    <w:lvl w:ilvl="0" w:tplc="74A4111A">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F418A3"/>
    <w:rsid w:val="0000674D"/>
    <w:rsid w:val="000138C2"/>
    <w:rsid w:val="00020D31"/>
    <w:rsid w:val="000453E9"/>
    <w:rsid w:val="000550EC"/>
    <w:rsid w:val="00055218"/>
    <w:rsid w:val="00055CC6"/>
    <w:rsid w:val="0005683A"/>
    <w:rsid w:val="000702EE"/>
    <w:rsid w:val="00071DC9"/>
    <w:rsid w:val="00084138"/>
    <w:rsid w:val="00092B57"/>
    <w:rsid w:val="000942E6"/>
    <w:rsid w:val="000A0386"/>
    <w:rsid w:val="000B36C3"/>
    <w:rsid w:val="000B4507"/>
    <w:rsid w:val="000C3AE4"/>
    <w:rsid w:val="000D13A7"/>
    <w:rsid w:val="000D2976"/>
    <w:rsid w:val="000D624A"/>
    <w:rsid w:val="000F4247"/>
    <w:rsid w:val="00104634"/>
    <w:rsid w:val="001065A8"/>
    <w:rsid w:val="00110369"/>
    <w:rsid w:val="0012462A"/>
    <w:rsid w:val="00126F5E"/>
    <w:rsid w:val="0013309A"/>
    <w:rsid w:val="00144998"/>
    <w:rsid w:val="001807A1"/>
    <w:rsid w:val="001813D0"/>
    <w:rsid w:val="00193E13"/>
    <w:rsid w:val="00197209"/>
    <w:rsid w:val="001A3FC5"/>
    <w:rsid w:val="001B2321"/>
    <w:rsid w:val="001C09C8"/>
    <w:rsid w:val="001C128F"/>
    <w:rsid w:val="001C1879"/>
    <w:rsid w:val="001C371B"/>
    <w:rsid w:val="001C69DE"/>
    <w:rsid w:val="001D5F91"/>
    <w:rsid w:val="001E293D"/>
    <w:rsid w:val="001E4CE7"/>
    <w:rsid w:val="001E547E"/>
    <w:rsid w:val="002011CF"/>
    <w:rsid w:val="00203794"/>
    <w:rsid w:val="002041E7"/>
    <w:rsid w:val="002136D7"/>
    <w:rsid w:val="00242C73"/>
    <w:rsid w:val="00256504"/>
    <w:rsid w:val="00285729"/>
    <w:rsid w:val="002934A7"/>
    <w:rsid w:val="0029386E"/>
    <w:rsid w:val="002B5196"/>
    <w:rsid w:val="002E1952"/>
    <w:rsid w:val="002E7B90"/>
    <w:rsid w:val="002F27A3"/>
    <w:rsid w:val="00302BD1"/>
    <w:rsid w:val="003172C8"/>
    <w:rsid w:val="00322092"/>
    <w:rsid w:val="00327EA3"/>
    <w:rsid w:val="00344655"/>
    <w:rsid w:val="00356460"/>
    <w:rsid w:val="00357384"/>
    <w:rsid w:val="003666B3"/>
    <w:rsid w:val="00370803"/>
    <w:rsid w:val="0039181E"/>
    <w:rsid w:val="00394A21"/>
    <w:rsid w:val="003A2222"/>
    <w:rsid w:val="003B1383"/>
    <w:rsid w:val="003C7DC3"/>
    <w:rsid w:val="003D662A"/>
    <w:rsid w:val="003D6CCB"/>
    <w:rsid w:val="003E2A88"/>
    <w:rsid w:val="003F2F78"/>
    <w:rsid w:val="003F337B"/>
    <w:rsid w:val="003F5EFC"/>
    <w:rsid w:val="00422EA5"/>
    <w:rsid w:val="00431F67"/>
    <w:rsid w:val="00434558"/>
    <w:rsid w:val="00436D3F"/>
    <w:rsid w:val="004377A7"/>
    <w:rsid w:val="00437AA1"/>
    <w:rsid w:val="00444917"/>
    <w:rsid w:val="0045287E"/>
    <w:rsid w:val="004646CA"/>
    <w:rsid w:val="0047286C"/>
    <w:rsid w:val="00477699"/>
    <w:rsid w:val="0048015B"/>
    <w:rsid w:val="00496AF6"/>
    <w:rsid w:val="004A20EB"/>
    <w:rsid w:val="004A3BB3"/>
    <w:rsid w:val="004C0B26"/>
    <w:rsid w:val="004C2008"/>
    <w:rsid w:val="004E210B"/>
    <w:rsid w:val="004F24F5"/>
    <w:rsid w:val="00503035"/>
    <w:rsid w:val="00510D1E"/>
    <w:rsid w:val="005303FA"/>
    <w:rsid w:val="005351F6"/>
    <w:rsid w:val="00536F05"/>
    <w:rsid w:val="00537DA7"/>
    <w:rsid w:val="00570A23"/>
    <w:rsid w:val="0057374D"/>
    <w:rsid w:val="00574292"/>
    <w:rsid w:val="0058654C"/>
    <w:rsid w:val="005A2CD2"/>
    <w:rsid w:val="005A475E"/>
    <w:rsid w:val="005C6607"/>
    <w:rsid w:val="005E036C"/>
    <w:rsid w:val="005F5032"/>
    <w:rsid w:val="006275BF"/>
    <w:rsid w:val="0067170A"/>
    <w:rsid w:val="006916E3"/>
    <w:rsid w:val="00697205"/>
    <w:rsid w:val="006A230C"/>
    <w:rsid w:val="006A420D"/>
    <w:rsid w:val="006C036A"/>
    <w:rsid w:val="006C1546"/>
    <w:rsid w:val="006C5890"/>
    <w:rsid w:val="006D273C"/>
    <w:rsid w:val="006E325B"/>
    <w:rsid w:val="006E7392"/>
    <w:rsid w:val="006F3674"/>
    <w:rsid w:val="00701F82"/>
    <w:rsid w:val="007045F0"/>
    <w:rsid w:val="00721F90"/>
    <w:rsid w:val="00727521"/>
    <w:rsid w:val="0073540B"/>
    <w:rsid w:val="00735DE7"/>
    <w:rsid w:val="007365CB"/>
    <w:rsid w:val="00753A9E"/>
    <w:rsid w:val="00755083"/>
    <w:rsid w:val="00783869"/>
    <w:rsid w:val="00787BF7"/>
    <w:rsid w:val="007A30A4"/>
    <w:rsid w:val="007A432C"/>
    <w:rsid w:val="007A4F1F"/>
    <w:rsid w:val="007C1BC3"/>
    <w:rsid w:val="007D1CE2"/>
    <w:rsid w:val="007D4D42"/>
    <w:rsid w:val="007D4D95"/>
    <w:rsid w:val="007F0A04"/>
    <w:rsid w:val="008130F0"/>
    <w:rsid w:val="008209BF"/>
    <w:rsid w:val="00827EFF"/>
    <w:rsid w:val="008305C3"/>
    <w:rsid w:val="00842AD7"/>
    <w:rsid w:val="00845483"/>
    <w:rsid w:val="008538CC"/>
    <w:rsid w:val="00865654"/>
    <w:rsid w:val="00876CD4"/>
    <w:rsid w:val="00886CB9"/>
    <w:rsid w:val="008A13D9"/>
    <w:rsid w:val="008A3AF7"/>
    <w:rsid w:val="008A687D"/>
    <w:rsid w:val="008A707D"/>
    <w:rsid w:val="008B05A9"/>
    <w:rsid w:val="008B5693"/>
    <w:rsid w:val="008D08CD"/>
    <w:rsid w:val="008E4FF1"/>
    <w:rsid w:val="009072DC"/>
    <w:rsid w:val="00926004"/>
    <w:rsid w:val="00931AD6"/>
    <w:rsid w:val="009423E5"/>
    <w:rsid w:val="00950694"/>
    <w:rsid w:val="009508DD"/>
    <w:rsid w:val="0096222C"/>
    <w:rsid w:val="009861F8"/>
    <w:rsid w:val="009A11F3"/>
    <w:rsid w:val="009A2570"/>
    <w:rsid w:val="009A4C58"/>
    <w:rsid w:val="009C2854"/>
    <w:rsid w:val="009C4340"/>
    <w:rsid w:val="009C50B2"/>
    <w:rsid w:val="009D41D3"/>
    <w:rsid w:val="009E0129"/>
    <w:rsid w:val="009E468A"/>
    <w:rsid w:val="009E604B"/>
    <w:rsid w:val="00A004BE"/>
    <w:rsid w:val="00A04D09"/>
    <w:rsid w:val="00A04F02"/>
    <w:rsid w:val="00A069BC"/>
    <w:rsid w:val="00A33223"/>
    <w:rsid w:val="00A4081A"/>
    <w:rsid w:val="00A440F2"/>
    <w:rsid w:val="00A468BC"/>
    <w:rsid w:val="00A51483"/>
    <w:rsid w:val="00A52295"/>
    <w:rsid w:val="00A536B8"/>
    <w:rsid w:val="00A63A28"/>
    <w:rsid w:val="00A72F2D"/>
    <w:rsid w:val="00AB78AD"/>
    <w:rsid w:val="00AD10DB"/>
    <w:rsid w:val="00AE3EB5"/>
    <w:rsid w:val="00AF1692"/>
    <w:rsid w:val="00AF4DD6"/>
    <w:rsid w:val="00B0124C"/>
    <w:rsid w:val="00B03453"/>
    <w:rsid w:val="00B133FC"/>
    <w:rsid w:val="00B278C3"/>
    <w:rsid w:val="00B3140F"/>
    <w:rsid w:val="00B37F9D"/>
    <w:rsid w:val="00B40A3E"/>
    <w:rsid w:val="00B904CC"/>
    <w:rsid w:val="00B9380C"/>
    <w:rsid w:val="00B979B8"/>
    <w:rsid w:val="00BA09DF"/>
    <w:rsid w:val="00BA772A"/>
    <w:rsid w:val="00BB5DB9"/>
    <w:rsid w:val="00BB6BAC"/>
    <w:rsid w:val="00BC2F01"/>
    <w:rsid w:val="00BC3DFE"/>
    <w:rsid w:val="00BD05FB"/>
    <w:rsid w:val="00BF7116"/>
    <w:rsid w:val="00C016D9"/>
    <w:rsid w:val="00C11394"/>
    <w:rsid w:val="00C25F10"/>
    <w:rsid w:val="00C40335"/>
    <w:rsid w:val="00C41775"/>
    <w:rsid w:val="00C43464"/>
    <w:rsid w:val="00C44309"/>
    <w:rsid w:val="00C47715"/>
    <w:rsid w:val="00C70456"/>
    <w:rsid w:val="00C70485"/>
    <w:rsid w:val="00C721F2"/>
    <w:rsid w:val="00C73E96"/>
    <w:rsid w:val="00C828E4"/>
    <w:rsid w:val="00C8328A"/>
    <w:rsid w:val="00C8493E"/>
    <w:rsid w:val="00CA26A7"/>
    <w:rsid w:val="00CA516C"/>
    <w:rsid w:val="00CA6A10"/>
    <w:rsid w:val="00CD7384"/>
    <w:rsid w:val="00CF0B9E"/>
    <w:rsid w:val="00CF7658"/>
    <w:rsid w:val="00D046D5"/>
    <w:rsid w:val="00D23371"/>
    <w:rsid w:val="00D31311"/>
    <w:rsid w:val="00D42BE2"/>
    <w:rsid w:val="00D4607F"/>
    <w:rsid w:val="00D747DC"/>
    <w:rsid w:val="00D97D6C"/>
    <w:rsid w:val="00DA5C50"/>
    <w:rsid w:val="00DB2D0A"/>
    <w:rsid w:val="00DD2D32"/>
    <w:rsid w:val="00DD2F06"/>
    <w:rsid w:val="00DD6379"/>
    <w:rsid w:val="00DE1E7B"/>
    <w:rsid w:val="00E2657B"/>
    <w:rsid w:val="00E46135"/>
    <w:rsid w:val="00E64280"/>
    <w:rsid w:val="00E67AEB"/>
    <w:rsid w:val="00E92CB8"/>
    <w:rsid w:val="00E95C9A"/>
    <w:rsid w:val="00EA214D"/>
    <w:rsid w:val="00EA5A81"/>
    <w:rsid w:val="00EB5980"/>
    <w:rsid w:val="00EC3583"/>
    <w:rsid w:val="00EF10B1"/>
    <w:rsid w:val="00EF42E3"/>
    <w:rsid w:val="00F07E03"/>
    <w:rsid w:val="00F152DA"/>
    <w:rsid w:val="00F171B3"/>
    <w:rsid w:val="00F17B42"/>
    <w:rsid w:val="00F25426"/>
    <w:rsid w:val="00F418A3"/>
    <w:rsid w:val="00F43831"/>
    <w:rsid w:val="00F501CB"/>
    <w:rsid w:val="00F54864"/>
    <w:rsid w:val="00F757DC"/>
    <w:rsid w:val="00F8267A"/>
    <w:rsid w:val="00F84380"/>
    <w:rsid w:val="00F847C4"/>
    <w:rsid w:val="00F96197"/>
    <w:rsid w:val="00FA02EF"/>
    <w:rsid w:val="00FB053C"/>
    <w:rsid w:val="00FB5B2A"/>
    <w:rsid w:val="00FD0084"/>
    <w:rsid w:val="00FD51B8"/>
    <w:rsid w:val="00FE23D9"/>
    <w:rsid w:val="00FE6A95"/>
    <w:rsid w:val="00FF0C81"/>
    <w:rsid w:val="00FF1150"/>
    <w:rsid w:val="00FF4E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69DE"/>
  </w:style>
  <w:style w:type="paragraph" w:styleId="Titolo1">
    <w:name w:val="heading 1"/>
    <w:basedOn w:val="Normale"/>
    <w:next w:val="Normale"/>
    <w:link w:val="Titolo1Carattere"/>
    <w:qFormat/>
    <w:rsid w:val="009D41D3"/>
    <w:pPr>
      <w:keepNext/>
      <w:spacing w:after="0" w:line="240" w:lineRule="auto"/>
      <w:ind w:left="5760"/>
      <w:outlineLvl w:val="0"/>
    </w:pPr>
    <w:rPr>
      <w:rFonts w:ascii="Tahoma" w:eastAsia="Times New Roman" w:hAnsi="Tahoma" w:cs="Times New Roman"/>
      <w:b/>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124C"/>
    <w:pPr>
      <w:ind w:left="720"/>
      <w:contextualSpacing/>
    </w:pPr>
  </w:style>
  <w:style w:type="character" w:styleId="Collegamentoipertestuale">
    <w:name w:val="Hyperlink"/>
    <w:basedOn w:val="Carpredefinitoparagrafo"/>
    <w:uiPriority w:val="99"/>
    <w:unhideWhenUsed/>
    <w:rsid w:val="002011CF"/>
    <w:rPr>
      <w:color w:val="0000FF" w:themeColor="hyperlink"/>
      <w:u w:val="single"/>
    </w:rPr>
  </w:style>
  <w:style w:type="character" w:customStyle="1" w:styleId="TitoloCarattere">
    <w:name w:val="Titolo Carattere"/>
    <w:basedOn w:val="Carpredefinitoparagrafo"/>
    <w:link w:val="Titolo"/>
    <w:locked/>
    <w:rsid w:val="009072DC"/>
    <w:rPr>
      <w:rFonts w:ascii="Calibri" w:eastAsia="Calibri" w:hAnsi="Calibri"/>
      <w:b/>
      <w:bCs/>
      <w:i/>
      <w:iCs/>
      <w:sz w:val="40"/>
      <w:szCs w:val="40"/>
    </w:rPr>
  </w:style>
  <w:style w:type="paragraph" w:styleId="Titolo">
    <w:name w:val="Title"/>
    <w:basedOn w:val="Normale"/>
    <w:link w:val="TitoloCarattere"/>
    <w:qFormat/>
    <w:rsid w:val="009072DC"/>
    <w:pPr>
      <w:spacing w:after="0" w:line="240" w:lineRule="auto"/>
      <w:jc w:val="center"/>
    </w:pPr>
    <w:rPr>
      <w:rFonts w:ascii="Calibri" w:eastAsia="Calibri" w:hAnsi="Calibri"/>
      <w:b/>
      <w:bCs/>
      <w:i/>
      <w:iCs/>
      <w:sz w:val="40"/>
      <w:szCs w:val="40"/>
    </w:rPr>
  </w:style>
  <w:style w:type="character" w:customStyle="1" w:styleId="TitoloCarattere1">
    <w:name w:val="Titolo Carattere1"/>
    <w:basedOn w:val="Carpredefinitoparagrafo"/>
    <w:uiPriority w:val="10"/>
    <w:rsid w:val="009072DC"/>
    <w:rPr>
      <w:rFonts w:asciiTheme="majorHAnsi" w:eastAsiaTheme="majorEastAsia" w:hAnsiTheme="majorHAnsi" w:cstheme="majorBidi"/>
      <w:color w:val="17365D" w:themeColor="text2" w:themeShade="BF"/>
      <w:spacing w:val="5"/>
      <w:kern w:val="28"/>
      <w:sz w:val="52"/>
      <w:szCs w:val="52"/>
    </w:rPr>
  </w:style>
  <w:style w:type="character" w:customStyle="1" w:styleId="Titolo1Carattere">
    <w:name w:val="Titolo 1 Carattere"/>
    <w:basedOn w:val="Carpredefinitoparagrafo"/>
    <w:link w:val="Titolo1"/>
    <w:rsid w:val="009D41D3"/>
    <w:rPr>
      <w:rFonts w:ascii="Tahoma" w:eastAsia="Times New Roman" w:hAnsi="Tahoma" w:cs="Times New Roman"/>
      <w:b/>
      <w:szCs w:val="24"/>
      <w:lang w:eastAsia="it-IT"/>
    </w:rPr>
  </w:style>
  <w:style w:type="paragraph" w:styleId="Intestazione">
    <w:name w:val="header"/>
    <w:basedOn w:val="Normale"/>
    <w:link w:val="IntestazioneCarattere"/>
    <w:unhideWhenUsed/>
    <w:rsid w:val="009D41D3"/>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rsid w:val="009D41D3"/>
    <w:rPr>
      <w:rFonts w:ascii="Calibri" w:eastAsia="Calibri" w:hAnsi="Calibri" w:cs="Times New Roman"/>
    </w:rPr>
  </w:style>
  <w:style w:type="paragraph" w:styleId="NormaleWeb">
    <w:name w:val="Normal (Web)"/>
    <w:basedOn w:val="Normale"/>
    <w:uiPriority w:val="99"/>
    <w:unhideWhenUsed/>
    <w:rsid w:val="00370803"/>
    <w:pPr>
      <w:spacing w:before="100" w:beforeAutospacing="1" w:after="100" w:afterAutospacing="1" w:line="240" w:lineRule="auto"/>
    </w:pPr>
    <w:rPr>
      <w:rFonts w:ascii="Times New Roman" w:eastAsia="Times New Roman" w:hAnsi="Times New Roman" w:cs="Times New Roman"/>
      <w:sz w:val="24"/>
      <w:szCs w:val="24"/>
    </w:rPr>
  </w:style>
  <w:style w:type="paragraph" w:styleId="Corpodeltesto">
    <w:name w:val="Body Text"/>
    <w:basedOn w:val="Normale"/>
    <w:link w:val="CorpodeltestoCarattere"/>
    <w:uiPriority w:val="99"/>
    <w:semiHidden/>
    <w:unhideWhenUsed/>
    <w:rsid w:val="008305C3"/>
    <w:pPr>
      <w:spacing w:after="120" w:line="256" w:lineRule="auto"/>
    </w:pPr>
    <w:rPr>
      <w:rFonts w:eastAsiaTheme="minorHAnsi"/>
      <w:lang w:eastAsia="en-US"/>
    </w:rPr>
  </w:style>
  <w:style w:type="character" w:customStyle="1" w:styleId="CorpodeltestoCarattere">
    <w:name w:val="Corpo del testo Carattere"/>
    <w:basedOn w:val="Carpredefinitoparagrafo"/>
    <w:link w:val="Corpodeltesto"/>
    <w:uiPriority w:val="99"/>
    <w:semiHidden/>
    <w:rsid w:val="008305C3"/>
    <w:rPr>
      <w:rFonts w:eastAsiaTheme="minorHAnsi"/>
      <w:lang w:eastAsia="en-US"/>
    </w:rPr>
  </w:style>
  <w:style w:type="paragraph" w:styleId="Rientrocorpodeltesto3">
    <w:name w:val="Body Text Indent 3"/>
    <w:basedOn w:val="Normale"/>
    <w:link w:val="Rientrocorpodeltesto3Carattere"/>
    <w:semiHidden/>
    <w:unhideWhenUsed/>
    <w:rsid w:val="008305C3"/>
    <w:pPr>
      <w:spacing w:after="0" w:line="240" w:lineRule="auto"/>
      <w:ind w:left="2835"/>
    </w:pPr>
    <w:rPr>
      <w:rFonts w:ascii="Arial" w:eastAsia="Times New Roman" w:hAnsi="Arial" w:cs="Times New Roman"/>
      <w:szCs w:val="20"/>
    </w:rPr>
  </w:style>
  <w:style w:type="character" w:customStyle="1" w:styleId="Rientrocorpodeltesto3Carattere">
    <w:name w:val="Rientro corpo del testo 3 Carattere"/>
    <w:basedOn w:val="Carpredefinitoparagrafo"/>
    <w:link w:val="Rientrocorpodeltesto3"/>
    <w:semiHidden/>
    <w:rsid w:val="008305C3"/>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divs>
    <w:div w:id="625548338">
      <w:bodyDiv w:val="1"/>
      <w:marLeft w:val="0"/>
      <w:marRight w:val="0"/>
      <w:marTop w:val="0"/>
      <w:marBottom w:val="0"/>
      <w:divBdr>
        <w:top w:val="none" w:sz="0" w:space="0" w:color="auto"/>
        <w:left w:val="none" w:sz="0" w:space="0" w:color="auto"/>
        <w:bottom w:val="none" w:sz="0" w:space="0" w:color="auto"/>
        <w:right w:val="none" w:sz="0" w:space="0" w:color="auto"/>
      </w:divBdr>
    </w:div>
    <w:div w:id="1284069515">
      <w:bodyDiv w:val="1"/>
      <w:marLeft w:val="0"/>
      <w:marRight w:val="0"/>
      <w:marTop w:val="0"/>
      <w:marBottom w:val="0"/>
      <w:divBdr>
        <w:top w:val="none" w:sz="0" w:space="0" w:color="auto"/>
        <w:left w:val="none" w:sz="0" w:space="0" w:color="auto"/>
        <w:bottom w:val="none" w:sz="0" w:space="0" w:color="auto"/>
        <w:right w:val="none" w:sz="0" w:space="0" w:color="auto"/>
      </w:divBdr>
    </w:div>
    <w:div w:id="1647858432">
      <w:bodyDiv w:val="1"/>
      <w:marLeft w:val="0"/>
      <w:marRight w:val="0"/>
      <w:marTop w:val="0"/>
      <w:marBottom w:val="0"/>
      <w:divBdr>
        <w:top w:val="none" w:sz="0" w:space="0" w:color="auto"/>
        <w:left w:val="none" w:sz="0" w:space="0" w:color="auto"/>
        <w:bottom w:val="none" w:sz="0" w:space="0" w:color="auto"/>
        <w:right w:val="none" w:sz="0" w:space="0" w:color="auto"/>
      </w:divBdr>
    </w:div>
    <w:div w:id="180022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E1927-0C79-4220-BF43-3BD119F5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6</Pages>
  <Words>1926</Words>
  <Characters>10979</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m.veraldi</dc:creator>
  <cp:lastModifiedBy>r.ionà</cp:lastModifiedBy>
  <cp:revision>40</cp:revision>
  <cp:lastPrinted>2021-11-26T11:37:00Z</cp:lastPrinted>
  <dcterms:created xsi:type="dcterms:W3CDTF">2020-05-22T09:45:00Z</dcterms:created>
  <dcterms:modified xsi:type="dcterms:W3CDTF">2021-11-26T14:12:00Z</dcterms:modified>
</cp:coreProperties>
</file>