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333333"/>
          <w:lang w:eastAsia="it-IT"/>
        </w:rPr>
      </w:pPr>
      <w:r>
        <w:rPr>
          <w:rFonts w:eastAsia="Times New Roman" w:cs="Calibri" w:cstheme="minorHAnsi"/>
          <w:b/>
          <w:bCs/>
          <w:i/>
          <w:iCs/>
          <w:color w:val="000000"/>
          <w:u w:val="single"/>
          <w:lang w:eastAsia="it-IT"/>
        </w:rPr>
        <w:t>Bando "Città che legge" 2019</w:t>
      </w:r>
      <w:r>
        <w:rPr>
          <w:rFonts w:eastAsia="Times New Roman" w:cs="Calibri" w:cstheme="minorHAnsi"/>
          <w:b/>
          <w:bCs/>
          <w:color w:val="333333"/>
          <w:lang w:eastAsia="it-IT"/>
        </w:rPr>
        <w:t xml:space="preserve">          Scadenza</w:t>
      </w:r>
      <w:r>
        <w:rPr>
          <w:rFonts w:eastAsia="Times New Roman" w:cs="Calibri" w:cstheme="minorHAnsi"/>
          <w:color w:val="333333"/>
          <w:lang w:eastAsia="it-IT"/>
        </w:rPr>
        <w:t> 15/07/2019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E' online il Bando </w:t>
      </w:r>
      <w:hyperlink r:id="rId2">
        <w:r>
          <w:rPr>
            <w:rStyle w:val="ListLabel1"/>
            <w:rFonts w:eastAsia="Times New Roman" w:cs="Calibri" w:cstheme="minorHAnsi"/>
            <w:color w:val="3366CC"/>
            <w:u w:val="single"/>
            <w:shd w:fill="FFFFFF" w:val="clear"/>
            <w:lang w:eastAsia="it-IT"/>
          </w:rPr>
          <w:t>"Città che legge"</w:t>
        </w:r>
      </w:hyperlink>
      <w:r>
        <w:rPr>
          <w:rFonts w:eastAsia="Times New Roman" w:cs="Calibri" w:cstheme="minorHAnsi"/>
          <w:color w:val="333333"/>
          <w:shd w:fill="FFFFFF" w:val="clear"/>
          <w:lang w:eastAsia="it-IT"/>
        </w:rPr>
        <w:t> 2019 per la realizzazione di attività integrate per la promozione del libro e della lettura.</w:t>
      </w:r>
    </w:p>
    <w:p>
      <w:pPr>
        <w:pStyle w:val="Normal"/>
        <w:spacing w:lineRule="auto" w:line="240" w:beforeAutospacing="1" w:afterAutospacing="1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Con il presente Bando, predisposto ai sensi del Decreto Interministeriale 3 maggio 2018 recante “Modalità di ri</w:t>
      </w:r>
      <w:bookmarkStart w:id="0" w:name="_GoBack"/>
      <w:bookmarkEnd w:id="0"/>
      <w:r>
        <w:rPr>
          <w:rFonts w:eastAsia="Times New Roman" w:cs="Calibri" w:cstheme="minorHAnsi"/>
          <w:color w:val="333333"/>
          <w:shd w:fill="FFFFFF" w:val="clear"/>
          <w:lang w:eastAsia="it-IT"/>
        </w:rPr>
        <w:t>parto del Fondo per la promozione del libro e della lettura, di cui all’articolo 1, comma 318, della legge 27 dicembre 2017, n. 205”, il Centro per il libro e la lettura si rivolge ai Comuni che, avendo i requisiti richiesti dall’Avviso Pubblico del 14 marzo 2018, hanno ottenuto la qualifica di “Città che legge” per il biennio 2018-2019, impegnandosi a promuovere la lettura con continuità, anche attraverso la stipula di un Patto locale per la lettura.</w:t>
      </w:r>
    </w:p>
    <w:p>
      <w:pPr>
        <w:pStyle w:val="Normal"/>
        <w:spacing w:lineRule="auto" w:line="240" w:beforeAutospacing="1" w:afterAutospacing="1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Tutti i Comuni interessati possono presentare domanda di ammissione al finanziamento entro e non oltre le ore 18:00 del 15 luglio 2019.</w:t>
      </w:r>
    </w:p>
    <w:p>
      <w:pPr>
        <w:pStyle w:val="Normal"/>
        <w:spacing w:lineRule="auto" w:line="240" w:beforeAutospacing="1" w:afterAutospacing="1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Di seguito è possibile visualizzare la relativa documentazione: </w:t>
      </w:r>
    </w:p>
    <w:p>
      <w:pPr>
        <w:pStyle w:val="Normal"/>
        <w:spacing w:lineRule="auto" w:line="240" w:before="0" w:after="0"/>
        <w:jc w:val="both"/>
        <w:rPr/>
      </w:pPr>
      <w:hyperlink r:id="rId3">
        <w:r>
          <w:rPr>
            <w:rStyle w:val="ListLabel1"/>
            <w:rFonts w:eastAsia="Times New Roman" w:cs="Calibri" w:cstheme="minorHAnsi"/>
            <w:color w:val="3366CC"/>
            <w:u w:val="single"/>
            <w:shd w:fill="FFFFFF" w:val="clear"/>
            <w:lang w:eastAsia="it-IT"/>
          </w:rPr>
          <w:t>Bando “Città che legge” 2019</w:t>
        </w:r>
      </w:hyperlink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rPr/>
      </w:pPr>
      <w:hyperlink r:id="rId4">
        <w:r>
          <w:rPr>
            <w:rStyle w:val="ListLabel1"/>
            <w:rFonts w:eastAsia="Times New Roman" w:cs="Calibri" w:cstheme="minorHAnsi"/>
            <w:color w:val="3366CC"/>
            <w:u w:val="single"/>
            <w:shd w:fill="FFFFFF" w:val="clear"/>
            <w:lang w:eastAsia="it-IT"/>
          </w:rPr>
          <w:t>Allegato A – Formulario di presentazione della proposta progettuale </w:t>
        </w:r>
      </w:hyperlink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rPr/>
      </w:pPr>
      <w:hyperlink r:id="rId5">
        <w:r>
          <w:rPr>
            <w:rStyle w:val="ListLabel1"/>
            <w:rFonts w:eastAsia="Times New Roman" w:cs="Calibri" w:cstheme="minorHAnsi"/>
            <w:color w:val="3366CC"/>
            <w:u w:val="single"/>
            <w:shd w:fill="FFFFFF" w:val="clear"/>
            <w:lang w:eastAsia="it-IT"/>
          </w:rPr>
          <w:t>Allegato B – Criteri di valutazione della proposta progettuale </w:t>
        </w:r>
      </w:hyperlink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rPr/>
      </w:pPr>
      <w:hyperlink r:id="rId6">
        <w:r>
          <w:rPr>
            <w:rStyle w:val="ListLabel1"/>
            <w:rFonts w:eastAsia="Times New Roman" w:cs="Calibri" w:cstheme="minorHAnsi"/>
            <w:color w:val="3366CC"/>
            <w:u w:val="single"/>
            <w:shd w:fill="FFFFFF" w:val="clear"/>
            <w:lang w:eastAsia="it-IT"/>
          </w:rPr>
          <w:t>Allegato C – Elenco Comuni “Città che legge”2018-2019</w:t>
        </w:r>
      </w:hyperlink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color w:val="333333"/>
          <w:highlight w:val="white"/>
          <w:lang w:eastAsia="it-IT"/>
        </w:rPr>
      </w:pPr>
      <w:r>
        <w:rPr>
          <w:rFonts w:eastAsia="Times New Roman" w:cs="Calibri" w:cstheme="minorHAnsi"/>
          <w:color w:val="333333"/>
          <w:shd w:fill="FFFFFF" w:val="clear"/>
          <w:lang w:eastAsia="it-IT"/>
        </w:rPr>
        <w:t> 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color w:val="333333"/>
          <w:lang w:eastAsia="it-IT"/>
        </w:rPr>
        <w:b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Calibri" w:cstheme="minorHAnsi"/>
      <w:color w:val="3366CC"/>
      <w:u w:val="single"/>
      <w:shd w:fill="FFFFFF" w:val="clear"/>
      <w:lang w:eastAsia="it-IT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epell.it/it/progetti/progetti-nazionali/citta-che-legge.html" TargetMode="External"/><Relationship Id="rId3" Type="http://schemas.openxmlformats.org/officeDocument/2006/relationships/hyperlink" Target="https://www.cepell.it/it/documenti/documenti-istituzionali/362-bando-citt&#224;-che-legge-2019.html" TargetMode="External"/><Relationship Id="rId4" Type="http://schemas.openxmlformats.org/officeDocument/2006/relationships/hyperlink" Target="https://www.cepell.it/it/documenti/documenti-istituzionali/359-allegato-a-formulario-di-presentazione-della-proposta-progettuale.html" TargetMode="External"/><Relationship Id="rId5" Type="http://schemas.openxmlformats.org/officeDocument/2006/relationships/hyperlink" Target="https://www.cepell.it/it/documenti/documenti-istituzionali/360-allegato-b-criteri-di-valutazione.html" TargetMode="External"/><Relationship Id="rId6" Type="http://schemas.openxmlformats.org/officeDocument/2006/relationships/hyperlink" Target="https://www.cepell.it/it/documenti/documenti-istituzionali/361-allegato-c-elenco-comuni-citta-che-legge-2018-2019.html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1</Pages>
  <Words>180</Words>
  <Characters>977</Characters>
  <CharactersWithSpaces>1168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2019-06-05T15:37:00Z</dcterms:created>
  <dc:creator>elvira blotta</dc:creator>
  <dc:description/>
  <dc:language>it-IT</dc:language>
  <cp:lastModifiedBy>elvira blotta</cp:lastModifiedBy>
  <dcterms:modified xsi:type="dcterms:W3CDTF">2019-06-05T15:37:00Z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