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9C2" w:rsidRDefault="008919C2" w:rsidP="008919C2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u w:val="single"/>
        </w:rPr>
      </w:pPr>
    </w:p>
    <w:p w:rsidR="008919C2" w:rsidRDefault="008919C2" w:rsidP="008919C2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u w:val="single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Scadenza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10/06/2019</w:t>
      </w:r>
    </w:p>
    <w:p w:rsidR="008919C2" w:rsidRDefault="008919C2" w:rsidP="008919C2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u w:val="single"/>
        </w:rPr>
      </w:pPr>
    </w:p>
    <w:p w:rsidR="008919C2" w:rsidRDefault="008919C2" w:rsidP="008919C2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u w:val="single"/>
        </w:rPr>
      </w:pPr>
      <w:r w:rsidRPr="008919C2">
        <w:rPr>
          <w:rFonts w:eastAsia="Times New Roman" w:cs="Times New Roman"/>
          <w:b/>
          <w:bCs/>
          <w:i/>
          <w:iCs/>
          <w:color w:val="000000"/>
          <w:u w:val="single"/>
        </w:rPr>
        <w:t xml:space="preserve">Premio Creative Living </w:t>
      </w:r>
      <w:proofErr w:type="spellStart"/>
      <w:r w:rsidRPr="008919C2">
        <w:rPr>
          <w:rFonts w:eastAsia="Times New Roman" w:cs="Times New Roman"/>
          <w:b/>
          <w:bCs/>
          <w:i/>
          <w:iCs/>
          <w:color w:val="000000"/>
          <w:u w:val="single"/>
        </w:rPr>
        <w:t>Lab</w:t>
      </w:r>
      <w:proofErr w:type="spellEnd"/>
      <w:r w:rsidRPr="008919C2">
        <w:rPr>
          <w:rFonts w:eastAsia="Times New Roman" w:cs="Times New Roman"/>
          <w:b/>
          <w:bCs/>
          <w:i/>
          <w:iCs/>
          <w:color w:val="000000"/>
          <w:u w:val="single"/>
        </w:rPr>
        <w:t>: Al via la II edizione</w:t>
      </w:r>
    </w:p>
    <w:p w:rsidR="008919C2" w:rsidRPr="008919C2" w:rsidRDefault="008919C2" w:rsidP="008919C2">
      <w:pPr>
        <w:spacing w:after="0" w:line="240" w:lineRule="auto"/>
        <w:rPr>
          <w:rFonts w:eastAsia="Times New Roman" w:cs="Times New Roman"/>
        </w:rPr>
      </w:pPr>
    </w:p>
    <w:p w:rsidR="008919C2" w:rsidRPr="008919C2" w:rsidRDefault="008919C2" w:rsidP="008919C2">
      <w:pPr>
        <w:spacing w:after="0" w:line="240" w:lineRule="auto"/>
        <w:jc w:val="both"/>
        <w:rPr>
          <w:rFonts w:eastAsia="Times New Roman" w:cs="Times New Roman"/>
        </w:rPr>
      </w:pPr>
      <w:r w:rsidRPr="008919C2">
        <w:rPr>
          <w:rFonts w:eastAsia="Times New Roman" w:cs="Arial"/>
        </w:rPr>
        <w:t>Il bando </w:t>
      </w:r>
      <w:r w:rsidRPr="008919C2">
        <w:rPr>
          <w:rFonts w:eastAsia="Times New Roman" w:cs="Arial"/>
          <w:b/>
          <w:bCs/>
        </w:rPr>
        <w:t>“CREATIVE LIVING LAB” </w:t>
      </w:r>
      <w:r w:rsidRPr="008919C2">
        <w:rPr>
          <w:rFonts w:eastAsia="Times New Roman" w:cs="Arial"/>
        </w:rPr>
        <w:t>è rivolto a </w:t>
      </w:r>
      <w:r w:rsidRPr="008919C2">
        <w:rPr>
          <w:rFonts w:eastAsia="Times New Roman" w:cs="Arial"/>
          <w:b/>
          <w:bCs/>
        </w:rPr>
        <w:t>soggetti pubblici e privati</w:t>
      </w:r>
      <w:r w:rsidRPr="008919C2">
        <w:rPr>
          <w:rFonts w:eastAsia="Times New Roman" w:cs="Arial"/>
        </w:rPr>
        <w:t> che operano in campo culturale </w:t>
      </w:r>
      <w:r w:rsidRPr="008919C2">
        <w:rPr>
          <w:rFonts w:eastAsia="Times New Roman" w:cs="Arial"/>
          <w:b/>
          <w:bCs/>
        </w:rPr>
        <w:t xml:space="preserve">con il coinvolgimento di </w:t>
      </w:r>
      <w:proofErr w:type="spellStart"/>
      <w:r w:rsidRPr="008919C2">
        <w:rPr>
          <w:rFonts w:eastAsia="Times New Roman" w:cs="Arial"/>
          <w:b/>
          <w:bCs/>
        </w:rPr>
        <w:t>stakeholder</w:t>
      </w:r>
      <w:proofErr w:type="spellEnd"/>
      <w:r w:rsidRPr="008919C2">
        <w:rPr>
          <w:rFonts w:eastAsia="Times New Roman" w:cs="Arial"/>
          <w:b/>
          <w:bCs/>
        </w:rPr>
        <w:t> </w:t>
      </w:r>
      <w:r w:rsidRPr="008919C2">
        <w:rPr>
          <w:rFonts w:eastAsia="Times New Roman" w:cs="Arial"/>
        </w:rPr>
        <w:t>attivi sul territorio e mira alla creazione di </w:t>
      </w:r>
      <w:r w:rsidRPr="008919C2">
        <w:rPr>
          <w:rFonts w:eastAsia="Times New Roman" w:cs="Arial"/>
          <w:b/>
          <w:bCs/>
        </w:rPr>
        <w:t>azioni partecipate</w:t>
      </w:r>
      <w:r w:rsidRPr="008919C2">
        <w:rPr>
          <w:rFonts w:eastAsia="Times New Roman" w:cs="Arial"/>
        </w:rPr>
        <w:t>, compiute dalle comunità per le comunità, elaborate con l’</w:t>
      </w:r>
      <w:r w:rsidRPr="008919C2">
        <w:rPr>
          <w:rFonts w:eastAsia="Times New Roman" w:cs="Arial"/>
          <w:b/>
          <w:bCs/>
        </w:rPr>
        <w:t>apporto multidisciplinare</w:t>
      </w:r>
      <w:r w:rsidRPr="008919C2">
        <w:rPr>
          <w:rFonts w:eastAsia="Times New Roman" w:cs="Arial"/>
        </w:rPr>
        <w:t> di </w:t>
      </w:r>
      <w:r w:rsidRPr="008919C2">
        <w:rPr>
          <w:rFonts w:eastAsia="Times New Roman" w:cs="Arial"/>
          <w:b/>
          <w:bCs/>
        </w:rPr>
        <w:t>mediatori culturali</w:t>
      </w:r>
      <w:r w:rsidRPr="008919C2">
        <w:rPr>
          <w:rFonts w:eastAsia="Times New Roman" w:cs="Arial"/>
        </w:rPr>
        <w:t> come </w:t>
      </w:r>
      <w:r w:rsidRPr="008919C2">
        <w:rPr>
          <w:rFonts w:eastAsia="Times New Roman" w:cs="Arial"/>
          <w:b/>
          <w:bCs/>
        </w:rPr>
        <w:t>architetti, paesaggisti, designer, artisti, registi, film-maker, fotografi, musicisti, performer, scrittori, psicologi, sociologi, antropologi.</w:t>
      </w:r>
      <w:r w:rsidRPr="008919C2">
        <w:rPr>
          <w:rFonts w:eastAsia="Times New Roman" w:cs="Arial"/>
        </w:rPr>
        <w:t> Le</w:t>
      </w:r>
      <w:r w:rsidRPr="008919C2">
        <w:rPr>
          <w:rFonts w:eastAsia="Times New Roman" w:cs="Arial"/>
          <w:b/>
          <w:bCs/>
        </w:rPr>
        <w:t> </w:t>
      </w:r>
      <w:r w:rsidRPr="008919C2">
        <w:rPr>
          <w:rFonts w:eastAsia="Times New Roman" w:cs="Arial"/>
        </w:rPr>
        <w:t>proposte potranno prevedere</w:t>
      </w:r>
      <w:r w:rsidRPr="008919C2">
        <w:rPr>
          <w:rFonts w:eastAsia="Times New Roman" w:cs="Arial"/>
          <w:b/>
          <w:bCs/>
        </w:rPr>
        <w:t> </w:t>
      </w:r>
      <w:r w:rsidRPr="008919C2">
        <w:rPr>
          <w:rFonts w:eastAsia="Times New Roman" w:cs="Arial"/>
        </w:rPr>
        <w:t>microprogetti e attività formative come </w:t>
      </w:r>
      <w:r w:rsidRPr="008919C2">
        <w:rPr>
          <w:rFonts w:eastAsia="Times New Roman" w:cs="Arial"/>
          <w:b/>
          <w:bCs/>
        </w:rPr>
        <w:t>workshop, seminari, laboratori, percorsi espositivi e didattici </w:t>
      </w:r>
      <w:r w:rsidRPr="008919C2">
        <w:rPr>
          <w:rFonts w:eastAsia="Times New Roman" w:cs="Arial"/>
        </w:rPr>
        <w:t>con una programmazione articolata in un arco di tempo di 6 mesi.  </w:t>
      </w:r>
      <w:r w:rsidRPr="008919C2">
        <w:rPr>
          <w:rFonts w:eastAsia="Times New Roman" w:cs="Times New Roman"/>
        </w:rPr>
        <w:br/>
      </w:r>
      <w:r w:rsidRPr="008919C2">
        <w:rPr>
          <w:rFonts w:eastAsia="Times New Roman" w:cs="Arial"/>
        </w:rPr>
        <w:t>Le risorse impegnate dalla DGAAP ammontano a </w:t>
      </w:r>
      <w:r w:rsidRPr="008919C2">
        <w:rPr>
          <w:rFonts w:eastAsia="Times New Roman" w:cs="Arial"/>
          <w:b/>
          <w:bCs/>
        </w:rPr>
        <w:t>600mila euro</w:t>
      </w:r>
      <w:r w:rsidRPr="008919C2">
        <w:rPr>
          <w:rFonts w:eastAsia="Times New Roman" w:cs="Arial"/>
        </w:rPr>
        <w:t>, per un massimo di 35mila euro per ogni progetto. </w:t>
      </w:r>
      <w:r w:rsidRPr="008919C2">
        <w:rPr>
          <w:rFonts w:eastAsia="Times New Roman" w:cs="Times New Roman"/>
        </w:rPr>
        <w:br/>
      </w:r>
      <w:r w:rsidRPr="008919C2">
        <w:rPr>
          <w:rFonts w:eastAsia="Times New Roman" w:cs="Arial"/>
        </w:rPr>
        <w:t xml:space="preserve">Con la seconda edizione del bando “Creative Living </w:t>
      </w:r>
      <w:proofErr w:type="spellStart"/>
      <w:r w:rsidRPr="008919C2">
        <w:rPr>
          <w:rFonts w:eastAsia="Times New Roman" w:cs="Arial"/>
        </w:rPr>
        <w:t>Lab</w:t>
      </w:r>
      <w:proofErr w:type="spellEnd"/>
      <w:r w:rsidRPr="008919C2">
        <w:rPr>
          <w:rFonts w:eastAsia="Times New Roman" w:cs="Arial"/>
        </w:rPr>
        <w:t>”, la DGAAP continua a ricercare possibili metodi di intervento nelle periferie italiane,intese come territori che vivono realtà di fragilità sociale, economica e ambientale, non necessariamente lontani dal centro fisico della città, al fine di coinvolgere le differenti espressioni della creatività contemporanea nei processi di rivitalizzazione urbana e socio-culturale del territorio e delle comunità. </w:t>
      </w:r>
      <w:r w:rsidRPr="008919C2">
        <w:rPr>
          <w:rFonts w:eastAsia="Times New Roman" w:cs="Times New Roman"/>
        </w:rPr>
        <w:br/>
      </w:r>
      <w:r w:rsidRPr="008919C2">
        <w:rPr>
          <w:rFonts w:eastAsia="Times New Roman" w:cs="Arial"/>
        </w:rPr>
        <w:t>Per partecipare al bando è necessario registrarsi sul sito </w:t>
      </w:r>
      <w:hyperlink r:id="rId4" w:history="1">
        <w:r w:rsidRPr="008919C2">
          <w:rPr>
            <w:rFonts w:eastAsia="Times New Roman" w:cs="Arial"/>
            <w:color w:val="3366CC"/>
            <w:u w:val="single"/>
          </w:rPr>
          <w:t>http://www.aap.beniculturali.it/creative_living_lab/</w:t>
        </w:r>
      </w:hyperlink>
      <w:r w:rsidRPr="008919C2">
        <w:rPr>
          <w:rFonts w:eastAsia="Times New Roman" w:cs="Arial"/>
        </w:rPr>
        <w:t>dal 10/04/2019 entro e non oltre il 10/06/2019 alle ore 12.00.</w:t>
      </w:r>
    </w:p>
    <w:p w:rsidR="008919C2" w:rsidRPr="008919C2" w:rsidRDefault="008919C2" w:rsidP="008919C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333333"/>
        </w:rPr>
      </w:pPr>
      <w:r w:rsidRPr="008919C2">
        <w:rPr>
          <w:rFonts w:eastAsia="Times New Roman" w:cs="Arial"/>
          <w:color w:val="333333"/>
        </w:rPr>
        <w:t>Dopo aver effettuato la registrazione si potrà procedere all’invio della domanda, comprensiva della documentazione richiesta, firmata dal legale rappresentante entro e non oltre le ore 12.00 del 10/06/2019.</w:t>
      </w:r>
      <w:r w:rsidRPr="008919C2">
        <w:rPr>
          <w:rFonts w:eastAsia="Times New Roman" w:cs="Arial"/>
          <w:color w:val="333333"/>
        </w:rPr>
        <w:br/>
        <w:t>Per maggiori chiarimenti in merito al bando è possibile scrivere al seguente indirizzo e-mail: </w:t>
      </w:r>
      <w:hyperlink r:id="rId5" w:history="1">
        <w:r w:rsidRPr="008919C2">
          <w:rPr>
            <w:rFonts w:eastAsia="Times New Roman" w:cs="Arial"/>
            <w:color w:val="3366CC"/>
            <w:u w:val="single"/>
          </w:rPr>
          <w:t>creativelivinglab@beniculturali.it</w:t>
        </w:r>
      </w:hyperlink>
      <w:r w:rsidRPr="008919C2">
        <w:rPr>
          <w:rFonts w:eastAsia="Times New Roman" w:cs="Arial"/>
          <w:color w:val="333333"/>
        </w:rPr>
        <w:t>, entro e non oltre le ore 12.00 del 10/05/2019.</w:t>
      </w:r>
    </w:p>
    <w:p w:rsidR="008919C2" w:rsidRPr="008919C2" w:rsidRDefault="008919C2" w:rsidP="008919C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333333"/>
        </w:rPr>
      </w:pPr>
      <w:hyperlink r:id="rId6" w:tgtFrame="_blank" w:history="1">
        <w:r w:rsidRPr="008919C2">
          <w:rPr>
            <w:rFonts w:eastAsia="Times New Roman" w:cs="Arial"/>
            <w:color w:val="3366CC"/>
            <w:u w:val="single"/>
          </w:rPr>
          <w:t>Scarica il bando</w:t>
        </w:r>
      </w:hyperlink>
    </w:p>
    <w:p w:rsidR="008919C2" w:rsidRPr="008919C2" w:rsidRDefault="008919C2" w:rsidP="008919C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Arial"/>
          <w:color w:val="333333"/>
        </w:rPr>
      </w:pPr>
      <w:r w:rsidRPr="008919C2">
        <w:rPr>
          <w:rFonts w:eastAsia="Times New Roman" w:cs="Arial"/>
          <w:color w:val="333333"/>
        </w:rPr>
        <w:t> </w:t>
      </w:r>
    </w:p>
    <w:p w:rsidR="008919C2" w:rsidRPr="008919C2" w:rsidRDefault="008919C2" w:rsidP="008919C2">
      <w:pPr>
        <w:shd w:val="clear" w:color="auto" w:fill="FFFFFF"/>
        <w:spacing w:before="16" w:after="16" w:line="240" w:lineRule="auto"/>
        <w:ind w:left="16" w:right="16"/>
        <w:jc w:val="both"/>
        <w:outlineLvl w:val="2"/>
        <w:rPr>
          <w:rFonts w:eastAsia="Times New Roman" w:cs="Arial"/>
          <w:b/>
          <w:bCs/>
          <w:color w:val="333333"/>
        </w:rPr>
      </w:pPr>
      <w:r w:rsidRPr="008919C2">
        <w:rPr>
          <w:rFonts w:eastAsia="Times New Roman" w:cs="Arial"/>
          <w:b/>
          <w:bCs/>
          <w:color w:val="333333"/>
        </w:rPr>
        <w:t>Documentazione</w:t>
      </w:r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7" w:tgtFrame="_blank" w:history="1">
        <w:r w:rsidRPr="008919C2">
          <w:rPr>
            <w:rFonts w:eastAsia="Times New Roman" w:cs="Arial"/>
            <w:color w:val="3366CC"/>
            <w:u w:val="single"/>
          </w:rPr>
          <w:t>Bando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8" w:tgtFrame="_blank" w:history="1">
        <w:r w:rsidRPr="008919C2">
          <w:rPr>
            <w:rFonts w:eastAsia="Times New Roman" w:cs="Arial"/>
            <w:color w:val="3366CC"/>
            <w:u w:val="single"/>
          </w:rPr>
          <w:t>Allegato A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9" w:tgtFrame="_blank" w:history="1">
        <w:r w:rsidRPr="008919C2">
          <w:rPr>
            <w:rFonts w:eastAsia="Times New Roman" w:cs="Arial"/>
            <w:color w:val="3366CC"/>
            <w:u w:val="single"/>
          </w:rPr>
          <w:t>Allegato B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10" w:tgtFrame="_blank" w:history="1">
        <w:r w:rsidRPr="008919C2">
          <w:rPr>
            <w:rFonts w:eastAsia="Times New Roman" w:cs="Arial"/>
            <w:color w:val="3366CC"/>
            <w:u w:val="single"/>
          </w:rPr>
          <w:t>Allegato C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11" w:tgtFrame="_blank" w:history="1">
        <w:r w:rsidRPr="008919C2">
          <w:rPr>
            <w:rFonts w:eastAsia="Times New Roman" w:cs="Arial"/>
            <w:color w:val="3366CC"/>
            <w:u w:val="single"/>
          </w:rPr>
          <w:t>Allegato D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12" w:tgtFrame="_blank" w:history="1">
        <w:r w:rsidRPr="008919C2">
          <w:rPr>
            <w:rFonts w:eastAsia="Times New Roman" w:cs="Arial"/>
            <w:color w:val="3366CC"/>
            <w:u w:val="single"/>
          </w:rPr>
          <w:t>Allegato E</w:t>
        </w:r>
      </w:hyperlink>
    </w:p>
    <w:p w:rsidR="008919C2" w:rsidRPr="008919C2" w:rsidRDefault="008919C2" w:rsidP="008919C2">
      <w:pPr>
        <w:shd w:val="clear" w:color="auto" w:fill="FFFFFF"/>
        <w:spacing w:after="0" w:line="240" w:lineRule="auto"/>
        <w:jc w:val="both"/>
        <w:rPr>
          <w:rFonts w:eastAsia="Times New Roman" w:cs="Arial"/>
          <w:color w:val="333333"/>
        </w:rPr>
      </w:pPr>
      <w:hyperlink r:id="rId13" w:tgtFrame="_blank" w:history="1">
        <w:r w:rsidRPr="008919C2">
          <w:rPr>
            <w:rFonts w:eastAsia="Times New Roman" w:cs="Arial"/>
            <w:color w:val="3366CC"/>
            <w:u w:val="single"/>
          </w:rPr>
          <w:t>Comunicato Stampa</w:t>
        </w:r>
      </w:hyperlink>
    </w:p>
    <w:p w:rsidR="00000000" w:rsidRPr="008919C2" w:rsidRDefault="008919C2"/>
    <w:p w:rsidR="008919C2" w:rsidRPr="008919C2" w:rsidRDefault="008919C2"/>
    <w:p w:rsidR="008919C2" w:rsidRPr="008919C2" w:rsidRDefault="008919C2">
      <w:r w:rsidRPr="008919C2">
        <w:t>La Pubblicazione dei testi non ha carattere di ufficialità - consultare sempre i link e i documenti in allegato</w:t>
      </w:r>
    </w:p>
    <w:sectPr w:rsidR="008919C2" w:rsidRPr="008919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>
    <w:useFELayout/>
  </w:compat>
  <w:rsids>
    <w:rsidRoot w:val="008919C2"/>
    <w:rsid w:val="0089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8919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919C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semiHidden/>
    <w:unhideWhenUsed/>
    <w:rsid w:val="00891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919C2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8919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p.beniculturali.it/pdf/CLL_II_ALLEGATO_A.docx" TargetMode="External"/><Relationship Id="rId13" Type="http://schemas.openxmlformats.org/officeDocument/2006/relationships/hyperlink" Target="http://www.aap.beniculturali.it/pdf/Comunicato_stampa_PREMIO_CREATIVE_LIVIN_%20LAB_II_EDIZION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ap.beniculturali.it/pdf/Bando_Creative_2019.pdf" TargetMode="External"/><Relationship Id="rId12" Type="http://schemas.openxmlformats.org/officeDocument/2006/relationships/hyperlink" Target="http://www.aap.beniculturali.it/pdf/CLL_II_ALLEGATO_E_Informativa_e_Consenso_al_Trattamento_dei_Dati_Personali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ap.beniculturali.it/pdf/Bando_Creative_2019.pdf" TargetMode="External"/><Relationship Id="rId11" Type="http://schemas.openxmlformats.org/officeDocument/2006/relationships/hyperlink" Target="http://www.aap.beniculturali.it/pdf/CLL_II_ALLEGATO_D_Accordo_di_Partenariato.docx" TargetMode="External"/><Relationship Id="rId5" Type="http://schemas.openxmlformats.org/officeDocument/2006/relationships/hyperlink" Target="mailto:creativelivinglab@beniculturali.it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ap.beniculturali.it/pdf/CLL_II_ALLEGATO_C_Autocertificazione_Requisiti_generali_Accettazione_Bando_e_Assenza_Lucro.docx" TargetMode="External"/><Relationship Id="rId4" Type="http://schemas.openxmlformats.org/officeDocument/2006/relationships/hyperlink" Target="http://www.aap.beniculturali.it/creative_living_lab/" TargetMode="External"/><Relationship Id="rId9" Type="http://schemas.openxmlformats.org/officeDocument/2006/relationships/hyperlink" Target="http://www.aap.beniculturali.it/pdf/CLL_II_ALLEGATO_B_Domanda_di_Partecipazion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2019-05-08T11:33:00Z</dcterms:created>
  <dcterms:modified xsi:type="dcterms:W3CDTF">2019-05-08T11:34:00Z</dcterms:modified>
</cp:coreProperties>
</file>